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CA" w:rsidRDefault="003E72CA" w:rsidP="003E72CA">
      <w:pPr>
        <w:autoSpaceDE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sz w:val="44"/>
          <w:szCs w:val="44"/>
        </w:rPr>
        <w:t>“</w:t>
      </w:r>
      <w:r>
        <w:rPr>
          <w:rFonts w:ascii="宋体" w:hAnsi="宋体" w:cs="宋体" w:hint="eastAsia"/>
          <w:sz w:val="44"/>
          <w:szCs w:val="44"/>
        </w:rPr>
        <w:t>我推荐、我评议身边好人</w:t>
      </w:r>
      <w:r>
        <w:rPr>
          <w:sz w:val="44"/>
          <w:szCs w:val="44"/>
        </w:rPr>
        <w:t>”</w:t>
      </w:r>
      <w:r>
        <w:rPr>
          <w:rFonts w:ascii="宋体" w:hAnsi="宋体" w:cs="宋体" w:hint="eastAsia"/>
          <w:sz w:val="44"/>
          <w:szCs w:val="44"/>
        </w:rPr>
        <w:t>候选人</w:t>
      </w:r>
    </w:p>
    <w:p w:rsidR="003E72CA" w:rsidRDefault="003E72CA" w:rsidP="003E72CA">
      <w:pPr>
        <w:autoSpaceDE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事迹材料报送规范</w:t>
      </w:r>
    </w:p>
    <w:p w:rsidR="003E72CA" w:rsidRDefault="003E72CA" w:rsidP="003E72C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E72CA" w:rsidRDefault="003E72CA" w:rsidP="003E72CA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一、事迹标题</w:t>
      </w:r>
    </w:p>
    <w:p w:rsidR="003E72CA" w:rsidRDefault="003E72CA" w:rsidP="003E72CA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）字数要求：</w:t>
      </w:r>
      <w:r>
        <w:rPr>
          <w:rFonts w:eastAsia="仿宋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0</w:t>
      </w:r>
      <w:r>
        <w:rPr>
          <w:rFonts w:eastAsia="仿宋"/>
          <w:sz w:val="32"/>
          <w:szCs w:val="32"/>
        </w:rPr>
        <w:t>-23</w:t>
      </w:r>
      <w:r>
        <w:rPr>
          <w:rFonts w:ascii="仿宋" w:eastAsia="仿宋" w:hAnsi="仿宋"/>
          <w:sz w:val="32"/>
          <w:szCs w:val="32"/>
        </w:rPr>
        <w:t>字。</w:t>
      </w:r>
    </w:p>
    <w:p w:rsidR="003E72CA" w:rsidRDefault="003E72CA" w:rsidP="003E72CA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）内容要求：</w:t>
      </w:r>
      <w:r>
        <w:rPr>
          <w:rFonts w:ascii="仿宋_GB2312" w:eastAsia="仿宋_GB2312" w:hAnsi="仿宋_GB2312"/>
          <w:sz w:val="32"/>
          <w:szCs w:val="32"/>
        </w:rPr>
        <w:t>概述人物事迹闪光点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3E72CA" w:rsidRDefault="003E72CA" w:rsidP="003E72C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文章标题要提炼人物事迹最突出的特点，字数为</w:t>
      </w:r>
      <w:r>
        <w:rPr>
          <w:rFonts w:eastAsia="仿宋_GB2312"/>
          <w:sz w:val="32"/>
          <w:szCs w:val="32"/>
        </w:rPr>
        <w:t>1</w:t>
      </w:r>
      <w:r>
        <w:rPr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-23</w:t>
      </w:r>
      <w:r>
        <w:rPr>
          <w:rFonts w:ascii="仿宋_GB2312" w:eastAsia="仿宋_GB2312" w:hAnsi="仿宋_GB2312"/>
          <w:sz w:val="32"/>
          <w:szCs w:val="32"/>
        </w:rPr>
        <w:t>字，尽量准确表达故事主旨，突出所报送候选人的主要特点，注意言之有物、生动具体，富有感召力、亲和力、接地气，避免空洞、夸大、过虚。如果事迹材料中出现小标题，也要注意呈现人物故事闪光点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3E72CA" w:rsidRDefault="003E72CA" w:rsidP="003E72CA">
      <w:pPr>
        <w:spacing w:line="600" w:lineRule="exact"/>
        <w:ind w:firstLineChars="200" w:firstLine="640"/>
        <w:jc w:val="center"/>
        <w:rPr>
          <w:rFonts w:eastAsia="楷体_GB2312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示</w:t>
      </w:r>
      <w:r>
        <w:rPr>
          <w:rFonts w:ascii="宋体" w:hAnsi="宋体" w:cs="宋体" w:hint="eastAsia"/>
          <w:sz w:val="32"/>
          <w:szCs w:val="32"/>
        </w:rPr>
        <w:t>例</w:t>
      </w:r>
    </w:p>
    <w:p w:rsidR="003E72CA" w:rsidRDefault="003E72CA" w:rsidP="003E72CA">
      <w:pPr>
        <w:spacing w:line="600" w:lineRule="exact"/>
        <w:ind w:firstLineChars="200" w:firstLine="643"/>
        <w:rPr>
          <w:rFonts w:eastAsia="楷体_GB2312"/>
          <w:b/>
          <w:bCs/>
          <w:sz w:val="32"/>
          <w:szCs w:val="32"/>
        </w:rPr>
      </w:pPr>
      <w:r>
        <w:rPr>
          <w:rFonts w:ascii="楷体_GB2312" w:eastAsia="楷体_GB2312" w:hAnsi="楷体_GB2312"/>
          <w:b/>
          <w:bCs/>
          <w:sz w:val="32"/>
          <w:szCs w:val="32"/>
        </w:rPr>
        <w:t>合格案例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</w:p>
    <w:p w:rsidR="003E72CA" w:rsidRDefault="003E72CA" w:rsidP="003E72CA">
      <w:pPr>
        <w:spacing w:line="60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《好校长马刚</w:t>
      </w:r>
      <w:r>
        <w:rPr>
          <w:rFonts w:eastAsia="楷体_GB2312"/>
          <w:sz w:val="32"/>
          <w:szCs w:val="32"/>
        </w:rPr>
        <w:t>12</w:t>
      </w:r>
      <w:r>
        <w:rPr>
          <w:rFonts w:ascii="楷体_GB2312" w:eastAsia="楷体_GB2312" w:hAnsi="楷体_GB2312"/>
          <w:sz w:val="32"/>
          <w:szCs w:val="32"/>
        </w:rPr>
        <w:t>年打工资助</w:t>
      </w:r>
      <w:r>
        <w:rPr>
          <w:rFonts w:eastAsia="楷体_GB2312"/>
          <w:sz w:val="32"/>
          <w:szCs w:val="32"/>
        </w:rPr>
        <w:t>500</w:t>
      </w:r>
      <w:r>
        <w:rPr>
          <w:rFonts w:ascii="楷体_GB2312" w:eastAsia="楷体_GB2312" w:hAnsi="楷体_GB2312"/>
          <w:sz w:val="32"/>
          <w:szCs w:val="32"/>
        </w:rPr>
        <w:t>多名贫困学生</w:t>
      </w:r>
      <w:r>
        <w:rPr>
          <w:rFonts w:ascii="宋体" w:hAnsi="宋体" w:cs="宋体" w:hint="eastAsia"/>
          <w:sz w:val="32"/>
          <w:szCs w:val="32"/>
        </w:rPr>
        <w:t>》</w:t>
      </w:r>
    </w:p>
    <w:p w:rsidR="003E72CA" w:rsidRDefault="003E72CA" w:rsidP="003E72CA">
      <w:pPr>
        <w:spacing w:line="60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《乡村教师</w:t>
      </w:r>
      <w:r>
        <w:rPr>
          <w:rFonts w:eastAsia="楷体_GB2312"/>
          <w:sz w:val="32"/>
          <w:szCs w:val="32"/>
        </w:rPr>
        <w:t>35</w:t>
      </w:r>
      <w:r>
        <w:rPr>
          <w:rFonts w:ascii="楷体_GB2312" w:eastAsia="楷体_GB2312" w:hAnsi="楷体_GB2312"/>
          <w:sz w:val="32"/>
          <w:szCs w:val="32"/>
        </w:rPr>
        <w:t xml:space="preserve">年坚守深山小学 一根拐杖撑起送教路》 </w:t>
      </w:r>
    </w:p>
    <w:p w:rsidR="003E72CA" w:rsidRDefault="003E72CA" w:rsidP="003E72CA">
      <w:pPr>
        <w:spacing w:line="60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《</w:t>
      </w:r>
      <w:r>
        <w:rPr>
          <w:rFonts w:eastAsia="楷体_GB2312"/>
          <w:sz w:val="32"/>
          <w:szCs w:val="32"/>
        </w:rPr>
        <w:t>7</w:t>
      </w:r>
      <w:r>
        <w:rPr>
          <w:rFonts w:ascii="楷体_GB2312" w:eastAsia="楷体_GB2312" w:hAnsi="楷体_GB2312"/>
          <w:sz w:val="32"/>
          <w:szCs w:val="32"/>
        </w:rPr>
        <w:t>旬老人</w:t>
      </w:r>
      <w:r>
        <w:rPr>
          <w:rFonts w:eastAsia="楷体_GB2312"/>
          <w:sz w:val="32"/>
          <w:szCs w:val="32"/>
        </w:rPr>
        <w:t>13</w:t>
      </w:r>
      <w:r>
        <w:rPr>
          <w:rFonts w:ascii="楷体_GB2312" w:eastAsia="楷体_GB2312" w:hAnsi="楷体_GB2312"/>
          <w:sz w:val="32"/>
          <w:szCs w:val="32"/>
        </w:rPr>
        <w:t>年义务扫公厕 被誉为</w:t>
      </w:r>
      <w:r>
        <w:rPr>
          <w:sz w:val="32"/>
          <w:szCs w:val="32"/>
        </w:rPr>
        <w:t>“</w:t>
      </w:r>
      <w:r>
        <w:rPr>
          <w:rFonts w:ascii="楷体_GB2312" w:eastAsia="楷体_GB2312" w:hAnsi="楷体_GB2312"/>
          <w:sz w:val="32"/>
          <w:szCs w:val="32"/>
        </w:rPr>
        <w:t>当代时传祥</w:t>
      </w:r>
      <w:r>
        <w:rPr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</w:rPr>
        <w:t>》</w:t>
      </w:r>
    </w:p>
    <w:p w:rsidR="003E72CA" w:rsidRDefault="003E72CA" w:rsidP="003E72CA">
      <w:pPr>
        <w:spacing w:line="60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《爱心电工</w:t>
      </w:r>
      <w:r>
        <w:rPr>
          <w:rFonts w:eastAsia="楷体_GB2312"/>
          <w:sz w:val="32"/>
          <w:szCs w:val="32"/>
        </w:rPr>
        <w:t>10</w:t>
      </w:r>
      <w:r>
        <w:rPr>
          <w:rFonts w:ascii="楷体_GB2312" w:eastAsia="楷体_GB2312" w:hAnsi="楷体_GB2312"/>
          <w:sz w:val="32"/>
          <w:szCs w:val="32"/>
        </w:rPr>
        <w:t>年献血</w:t>
      </w:r>
      <w:r>
        <w:rPr>
          <w:rFonts w:eastAsia="楷体_GB2312"/>
          <w:sz w:val="32"/>
          <w:szCs w:val="32"/>
        </w:rPr>
        <w:t>95</w:t>
      </w:r>
      <w:r>
        <w:rPr>
          <w:rFonts w:ascii="楷体_GB2312" w:eastAsia="楷体_GB2312" w:hAnsi="楷体_GB2312"/>
          <w:sz w:val="32"/>
          <w:szCs w:val="32"/>
        </w:rPr>
        <w:t>次 志愿服务超</w:t>
      </w:r>
      <w:r>
        <w:rPr>
          <w:rFonts w:eastAsia="楷体_GB2312"/>
          <w:sz w:val="32"/>
          <w:szCs w:val="32"/>
        </w:rPr>
        <w:t>3000</w:t>
      </w:r>
      <w:r>
        <w:rPr>
          <w:rFonts w:ascii="楷体_GB2312" w:eastAsia="楷体_GB2312" w:hAnsi="楷体_GB2312"/>
          <w:sz w:val="32"/>
          <w:szCs w:val="32"/>
        </w:rPr>
        <w:t>小时</w:t>
      </w:r>
      <w:r>
        <w:rPr>
          <w:rFonts w:ascii="宋体" w:hAnsi="宋体" w:cs="宋体" w:hint="eastAsia"/>
          <w:sz w:val="32"/>
          <w:szCs w:val="32"/>
        </w:rPr>
        <w:t>》</w:t>
      </w:r>
    </w:p>
    <w:p w:rsidR="003E72CA" w:rsidRDefault="003E72CA" w:rsidP="003E72CA">
      <w:pPr>
        <w:spacing w:line="60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《</w:t>
      </w:r>
      <w:r>
        <w:rPr>
          <w:sz w:val="32"/>
          <w:szCs w:val="32"/>
        </w:rPr>
        <w:t>“</w:t>
      </w:r>
      <w:r>
        <w:rPr>
          <w:rFonts w:eastAsia="楷体_GB2312"/>
          <w:sz w:val="32"/>
          <w:szCs w:val="32"/>
        </w:rPr>
        <w:t>90</w:t>
      </w:r>
      <w:r>
        <w:rPr>
          <w:rFonts w:ascii="楷体_GB2312" w:eastAsia="楷体_GB2312" w:hAnsi="楷体_GB2312"/>
          <w:sz w:val="32"/>
          <w:szCs w:val="32"/>
        </w:rPr>
        <w:t>后</w:t>
      </w:r>
      <w:r>
        <w:rPr>
          <w:sz w:val="32"/>
          <w:szCs w:val="32"/>
        </w:rPr>
        <w:t>”</w:t>
      </w:r>
      <w:r>
        <w:rPr>
          <w:rFonts w:ascii="楷体_GB2312" w:eastAsia="楷体_GB2312" w:hAnsi="楷体_GB2312"/>
          <w:sz w:val="32"/>
          <w:szCs w:val="32"/>
        </w:rPr>
        <w:t>邮递员为空巢老人铺就</w:t>
      </w:r>
      <w:r>
        <w:rPr>
          <w:sz w:val="32"/>
          <w:szCs w:val="32"/>
        </w:rPr>
        <w:t>“</w:t>
      </w:r>
      <w:r>
        <w:rPr>
          <w:rFonts w:ascii="楷体_GB2312" w:eastAsia="楷体_GB2312" w:hAnsi="楷体_GB2312"/>
          <w:sz w:val="32"/>
          <w:szCs w:val="32"/>
        </w:rPr>
        <w:t>爱心邮路</w:t>
      </w:r>
      <w:r>
        <w:rPr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</w:rPr>
        <w:t>》</w:t>
      </w:r>
    </w:p>
    <w:p w:rsidR="003E72CA" w:rsidRDefault="003E72CA" w:rsidP="003E72CA">
      <w:pPr>
        <w:spacing w:line="60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《小镇平凡夫妻</w:t>
      </w:r>
      <w:r>
        <w:rPr>
          <w:rFonts w:eastAsia="楷体_GB2312"/>
          <w:sz w:val="32"/>
          <w:szCs w:val="32"/>
        </w:rPr>
        <w:t xml:space="preserve"> 22</w:t>
      </w:r>
      <w:r>
        <w:rPr>
          <w:rFonts w:ascii="楷体_GB2312" w:eastAsia="楷体_GB2312" w:hAnsi="楷体_GB2312"/>
          <w:sz w:val="32"/>
          <w:szCs w:val="32"/>
        </w:rPr>
        <w:t>年捐资</w:t>
      </w:r>
      <w:r>
        <w:rPr>
          <w:rFonts w:eastAsia="楷体_GB2312"/>
          <w:sz w:val="32"/>
          <w:szCs w:val="32"/>
        </w:rPr>
        <w:t>200</w:t>
      </w:r>
      <w:r>
        <w:rPr>
          <w:rFonts w:ascii="楷体_GB2312" w:eastAsia="楷体_GB2312" w:hAnsi="楷体_GB2312"/>
          <w:sz w:val="32"/>
          <w:szCs w:val="32"/>
        </w:rPr>
        <w:t>余万造福家乡</w:t>
      </w:r>
      <w:r>
        <w:rPr>
          <w:rFonts w:ascii="宋体" w:hAnsi="宋体" w:cs="宋体" w:hint="eastAsia"/>
          <w:sz w:val="32"/>
          <w:szCs w:val="32"/>
        </w:rPr>
        <w:t>》</w:t>
      </w:r>
    </w:p>
    <w:p w:rsidR="003E72CA" w:rsidRDefault="003E72CA" w:rsidP="003E72CA">
      <w:pPr>
        <w:spacing w:line="60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操作小窍门：</w:t>
      </w:r>
      <w:r>
        <w:rPr>
          <w:rFonts w:ascii="仿宋_GB2312" w:eastAsia="仿宋_GB2312" w:hAnsi="仿宋_GB2312"/>
          <w:sz w:val="32"/>
          <w:szCs w:val="32"/>
        </w:rPr>
        <w:t>在拟写事迹标题时，可以提炼</w:t>
      </w:r>
      <w:r>
        <w:rPr>
          <w:rFonts w:ascii="黑体" w:eastAsia="黑体" w:hAnsi="黑体"/>
          <w:sz w:val="32"/>
          <w:szCs w:val="32"/>
          <w:u w:val="single"/>
        </w:rPr>
        <w:t>人物身份</w:t>
      </w:r>
      <w:r>
        <w:rPr>
          <w:rFonts w:ascii="仿宋_GB2312" w:eastAsia="仿宋_GB2312" w:hAnsi="仿宋_GB2312"/>
          <w:sz w:val="32"/>
          <w:szCs w:val="32"/>
        </w:rPr>
        <w:t>特色，如年龄</w:t>
      </w:r>
      <w:r>
        <w:rPr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90</w:t>
      </w:r>
      <w:r>
        <w:rPr>
          <w:rFonts w:ascii="仿宋_GB2312" w:eastAsia="仿宋_GB2312" w:hAnsi="仿宋_GB2312"/>
          <w:sz w:val="32"/>
          <w:szCs w:val="32"/>
        </w:rPr>
        <w:t>后</w:t>
      </w:r>
      <w:r>
        <w:rPr>
          <w:sz w:val="32"/>
          <w:szCs w:val="32"/>
        </w:rPr>
        <w:t>”</w:t>
      </w:r>
      <w:r>
        <w:rPr>
          <w:rFonts w:ascii="仿宋_GB2312" w:eastAsia="仿宋_GB2312" w:hAnsi="仿宋_GB2312"/>
          <w:sz w:val="32"/>
          <w:szCs w:val="32"/>
        </w:rPr>
        <w:t>、</w:t>
      </w:r>
      <w:r>
        <w:rPr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80</w:t>
      </w:r>
      <w:r>
        <w:rPr>
          <w:rFonts w:ascii="仿宋_GB2312" w:eastAsia="仿宋_GB2312" w:hAnsi="仿宋_GB2312"/>
          <w:sz w:val="32"/>
          <w:szCs w:val="32"/>
        </w:rPr>
        <w:t>后</w:t>
      </w:r>
      <w:r>
        <w:rPr>
          <w:sz w:val="32"/>
          <w:szCs w:val="32"/>
        </w:rPr>
        <w:t>”</w:t>
      </w:r>
      <w:r>
        <w:rPr>
          <w:rFonts w:ascii="仿宋_GB2312" w:eastAsia="仿宋_GB2312" w:hAnsi="仿宋_GB2312"/>
          <w:sz w:val="32"/>
          <w:szCs w:val="32"/>
        </w:rPr>
        <w:t>，七旬老人、八旬老人；提炼</w:t>
      </w:r>
      <w:r>
        <w:rPr>
          <w:rFonts w:ascii="黑体" w:eastAsia="黑体" w:hAnsi="黑体"/>
          <w:sz w:val="32"/>
          <w:szCs w:val="32"/>
          <w:u w:val="single"/>
        </w:rPr>
        <w:t>职业特点</w:t>
      </w:r>
      <w:r>
        <w:rPr>
          <w:rFonts w:ascii="仿宋_GB2312" w:eastAsia="仿宋_GB2312" w:hAnsi="仿宋_GB2312"/>
          <w:sz w:val="32"/>
          <w:szCs w:val="32"/>
        </w:rPr>
        <w:t>，如博士、普通工人、环卫工等；提炼事迹中包含的</w:t>
      </w:r>
      <w:r>
        <w:rPr>
          <w:rFonts w:ascii="黑体" w:eastAsia="黑体" w:hAnsi="黑体"/>
          <w:sz w:val="32"/>
          <w:szCs w:val="32"/>
          <w:u w:val="single"/>
        </w:rPr>
        <w:t>数据</w:t>
      </w:r>
      <w:r>
        <w:rPr>
          <w:rFonts w:ascii="仿宋_GB2312" w:eastAsia="仿宋_GB2312" w:hAnsi="仿宋_GB2312"/>
          <w:sz w:val="32"/>
          <w:szCs w:val="32"/>
        </w:rPr>
        <w:t>，如坚持的时间、帮助他人的人数、捐款的金额等；提</w:t>
      </w:r>
      <w:r>
        <w:rPr>
          <w:rFonts w:ascii="仿宋_GB2312" w:eastAsia="仿宋_GB2312" w:hAnsi="仿宋_GB2312"/>
          <w:sz w:val="32"/>
          <w:szCs w:val="32"/>
        </w:rPr>
        <w:lastRenderedPageBreak/>
        <w:t>炼人物的</w:t>
      </w:r>
      <w:r>
        <w:rPr>
          <w:rFonts w:ascii="黑体" w:eastAsia="黑体" w:hAnsi="黑体"/>
          <w:sz w:val="32"/>
          <w:szCs w:val="32"/>
          <w:u w:val="single"/>
        </w:rPr>
        <w:t>事迹细节</w:t>
      </w:r>
      <w:r>
        <w:rPr>
          <w:rFonts w:ascii="仿宋_GB2312" w:eastAsia="仿宋_GB2312" w:hAnsi="仿宋_GB2312"/>
          <w:sz w:val="32"/>
          <w:szCs w:val="32"/>
        </w:rPr>
        <w:t>，如侍候毫无血缘关系的</w:t>
      </w:r>
      <w:r>
        <w:rPr>
          <w:rFonts w:eastAsia="仿宋_GB2312"/>
          <w:sz w:val="32"/>
          <w:szCs w:val="32"/>
        </w:rPr>
        <w:t>3</w:t>
      </w:r>
      <w:r>
        <w:rPr>
          <w:rFonts w:ascii="仿宋_GB2312" w:eastAsia="仿宋_GB2312" w:hAnsi="仿宋_GB2312"/>
          <w:sz w:val="32"/>
          <w:szCs w:val="32"/>
        </w:rPr>
        <w:t>位老人，突出引人注目的故事情节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3E72CA" w:rsidRDefault="003E72CA" w:rsidP="003E72CA">
      <w:pPr>
        <w:spacing w:line="60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不合格案例</w:t>
      </w:r>
      <w:r>
        <w:rPr>
          <w:rFonts w:ascii="宋体" w:hAnsi="宋体" w:cs="宋体" w:hint="eastAsia"/>
          <w:sz w:val="32"/>
          <w:szCs w:val="32"/>
        </w:rPr>
        <w:t>：</w:t>
      </w:r>
    </w:p>
    <w:p w:rsidR="003E72CA" w:rsidRDefault="003E72CA" w:rsidP="003E72C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《为社会树起诚实守信榜样</w:t>
      </w:r>
      <w:r>
        <w:rPr>
          <w:rFonts w:ascii="宋体" w:hAnsi="宋体" w:cs="宋体" w:hint="eastAsia"/>
          <w:sz w:val="32"/>
          <w:szCs w:val="32"/>
        </w:rPr>
        <w:t>》</w:t>
      </w:r>
    </w:p>
    <w:p w:rsidR="003E72CA" w:rsidRDefault="003E72CA" w:rsidP="003E72C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《新时代的雷锋精神</w:t>
      </w:r>
      <w:r>
        <w:rPr>
          <w:rFonts w:ascii="宋体" w:hAnsi="宋体" w:cs="宋体" w:hint="eastAsia"/>
          <w:sz w:val="32"/>
          <w:szCs w:val="32"/>
        </w:rPr>
        <w:t>》</w:t>
      </w:r>
    </w:p>
    <w:p w:rsidR="003E72CA" w:rsidRDefault="003E72CA" w:rsidP="003E72C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《回报社会，调味人生</w:t>
      </w:r>
      <w:r>
        <w:rPr>
          <w:rFonts w:ascii="宋体" w:hAnsi="宋体" w:cs="宋体" w:hint="eastAsia"/>
          <w:sz w:val="32"/>
          <w:szCs w:val="32"/>
        </w:rPr>
        <w:t>》</w:t>
      </w:r>
    </w:p>
    <w:p w:rsidR="003E72CA" w:rsidRDefault="003E72CA" w:rsidP="003E72C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《某某好人事迹材料</w:t>
      </w:r>
      <w:r>
        <w:rPr>
          <w:rFonts w:ascii="宋体" w:hAnsi="宋体" w:cs="宋体" w:hint="eastAsia"/>
          <w:sz w:val="32"/>
          <w:szCs w:val="32"/>
        </w:rPr>
        <w:t>》</w:t>
      </w:r>
    </w:p>
    <w:p w:rsidR="003E72CA" w:rsidRDefault="003E72CA" w:rsidP="003E72C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《拾金不昧展</w:t>
      </w:r>
      <w:r>
        <w:rPr>
          <w:rFonts w:ascii="仿宋_GB2312" w:hAnsi="仿宋_GB2312"/>
          <w:sz w:val="32"/>
          <w:szCs w:val="32"/>
        </w:rPr>
        <w:t>城市</w:t>
      </w:r>
      <w:r>
        <w:rPr>
          <w:rFonts w:ascii="仿宋_GB2312" w:eastAsia="仿宋_GB2312" w:hAnsi="仿宋_GB2312"/>
          <w:sz w:val="32"/>
          <w:szCs w:val="32"/>
        </w:rPr>
        <w:t>形象</w:t>
      </w:r>
      <w:r>
        <w:rPr>
          <w:rFonts w:ascii="宋体" w:hAnsi="宋体" w:cs="宋体" w:hint="eastAsia"/>
          <w:sz w:val="32"/>
          <w:szCs w:val="32"/>
        </w:rPr>
        <w:t>》</w:t>
      </w:r>
    </w:p>
    <w:p w:rsidR="003E72CA" w:rsidRDefault="003E72CA" w:rsidP="003E72C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《呕心沥血保畅通</w:t>
      </w:r>
      <w:r>
        <w:rPr>
          <w:rFonts w:ascii="宋体" w:hAnsi="宋体" w:cs="宋体" w:hint="eastAsia"/>
          <w:sz w:val="32"/>
          <w:szCs w:val="32"/>
        </w:rPr>
        <w:t>》</w:t>
      </w:r>
    </w:p>
    <w:p w:rsidR="003E72CA" w:rsidRDefault="003E72CA" w:rsidP="003E72CA">
      <w:pPr>
        <w:spacing w:line="60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ascii="楷体_GB2312" w:eastAsia="楷体_GB2312" w:hAnsi="楷体_GB2312"/>
          <w:sz w:val="32"/>
          <w:szCs w:val="32"/>
        </w:rPr>
        <w:t>这些标题，完全看不出人物的职业、身份、事迹特点，更无法看出闪光点是什么，难以吸引网友阅读和传播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3E72CA" w:rsidRDefault="003E72CA" w:rsidP="003E72CA">
      <w:pPr>
        <w:numPr>
          <w:ilvl w:val="0"/>
          <w:numId w:val="1"/>
        </w:num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事迹正文</w:t>
      </w:r>
    </w:p>
    <w:p w:rsidR="003E72CA" w:rsidRDefault="003E72CA" w:rsidP="003E72CA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）字数要求：</w:t>
      </w:r>
      <w:r>
        <w:rPr>
          <w:rFonts w:eastAsia="黑体"/>
          <w:sz w:val="32"/>
          <w:szCs w:val="32"/>
        </w:rPr>
        <w:t>2000</w:t>
      </w:r>
      <w:r>
        <w:rPr>
          <w:rFonts w:ascii="黑体" w:eastAsia="黑体" w:hAnsi="黑体"/>
          <w:sz w:val="32"/>
          <w:szCs w:val="32"/>
        </w:rPr>
        <w:t>字左右。</w:t>
      </w:r>
    </w:p>
    <w:p w:rsidR="003E72CA" w:rsidRDefault="003E72CA" w:rsidP="003E72CA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）内容要求：</w:t>
      </w:r>
      <w:r>
        <w:rPr>
          <w:rFonts w:ascii="仿宋_GB2312" w:eastAsia="仿宋_GB2312" w:hAnsi="仿宋_GB2312"/>
          <w:sz w:val="32"/>
          <w:szCs w:val="32"/>
        </w:rPr>
        <w:t>第一段为人物身份简介。第二段为一句话事迹概述（要求</w:t>
      </w:r>
      <w:r>
        <w:rPr>
          <w:rFonts w:eastAsia="仿宋_GB2312"/>
          <w:sz w:val="32"/>
          <w:szCs w:val="32"/>
        </w:rPr>
        <w:t>140</w:t>
      </w:r>
      <w:r>
        <w:rPr>
          <w:rFonts w:ascii="仿宋_GB2312" w:eastAsia="仿宋_GB2312" w:hAnsi="仿宋_GB2312"/>
          <w:sz w:val="32"/>
          <w:szCs w:val="32"/>
        </w:rPr>
        <w:t>字左右）。第三段开始为事迹详细内容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3E72CA" w:rsidRDefault="003E72CA" w:rsidP="003E72CA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）行文要求：</w:t>
      </w:r>
      <w:r>
        <w:rPr>
          <w:rFonts w:ascii="仿宋_GB2312" w:eastAsia="仿宋_GB2312" w:hAnsi="仿宋_GB2312"/>
          <w:sz w:val="32"/>
          <w:szCs w:val="32"/>
        </w:rPr>
        <w:t>以讲故事方式，体现事迹的可亲、可敬、可信、可学，避免枯燥、无味罗列式的行文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3E72CA" w:rsidRDefault="003E72CA" w:rsidP="003E72C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建议大家在行文时要注意以下几点：（</w:t>
      </w:r>
      <w:r>
        <w:rPr>
          <w:rFonts w:eastAsia="仿宋_GB2312"/>
          <w:sz w:val="32"/>
          <w:szCs w:val="32"/>
        </w:rPr>
        <w:t>1</w:t>
      </w:r>
      <w:r>
        <w:rPr>
          <w:rFonts w:ascii="仿宋_GB2312" w:eastAsia="仿宋_GB2312" w:hAnsi="仿宋_GB2312"/>
          <w:sz w:val="32"/>
          <w:szCs w:val="32"/>
        </w:rPr>
        <w:t>）选取能突出表现报送理由的主要事迹，切合标题，不要各个事迹面面俱到，把最具有特色和感染力的部分重点叙述，故事情节集中体现。（</w:t>
      </w:r>
      <w:r>
        <w:rPr>
          <w:rFonts w:eastAsia="仿宋_GB2312"/>
          <w:sz w:val="32"/>
          <w:szCs w:val="32"/>
        </w:rPr>
        <w:t>2</w:t>
      </w:r>
      <w:r>
        <w:rPr>
          <w:rFonts w:ascii="仿宋_GB2312" w:eastAsia="仿宋_GB2312" w:hAnsi="仿宋_GB2312"/>
          <w:sz w:val="32"/>
          <w:szCs w:val="32"/>
        </w:rPr>
        <w:t>）时间准确、前后对应、时效性强，尽量选取正在发生的事件或时间较近的。如果属于长年累月坚持做某件事情，时间和数据都以准确计算到推送的当月或者当天为准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3E72CA" w:rsidRDefault="003E72CA" w:rsidP="003E72CA">
      <w:pPr>
        <w:spacing w:line="600" w:lineRule="exact"/>
        <w:ind w:firstLineChars="200" w:firstLine="643"/>
        <w:rPr>
          <w:rFonts w:eastAsia="楷体_GB2312"/>
          <w:sz w:val="32"/>
          <w:szCs w:val="32"/>
        </w:rPr>
      </w:pPr>
      <w:r>
        <w:rPr>
          <w:rFonts w:ascii="楷体_GB2312" w:eastAsia="楷体_GB2312" w:hAnsi="楷体_GB2312"/>
          <w:b/>
          <w:bCs/>
          <w:sz w:val="32"/>
          <w:szCs w:val="32"/>
        </w:rPr>
        <w:lastRenderedPageBreak/>
        <w:t>示例：</w:t>
      </w:r>
      <w:r>
        <w:rPr>
          <w:rFonts w:eastAsia="仿宋_GB2312"/>
          <w:sz w:val="32"/>
          <w:szCs w:val="32"/>
        </w:rPr>
        <w:t>7</w:t>
      </w:r>
      <w:r>
        <w:rPr>
          <w:rFonts w:ascii="仿宋_GB2312" w:eastAsia="仿宋_GB2312" w:hAnsi="仿宋_GB2312"/>
          <w:sz w:val="32"/>
          <w:szCs w:val="32"/>
        </w:rPr>
        <w:t>旬农妇</w:t>
      </w:r>
      <w:r>
        <w:rPr>
          <w:rFonts w:eastAsia="仿宋_GB2312"/>
          <w:sz w:val="32"/>
          <w:szCs w:val="32"/>
        </w:rPr>
        <w:t>14</w:t>
      </w:r>
      <w:r>
        <w:rPr>
          <w:rFonts w:ascii="仿宋_GB2312" w:eastAsia="仿宋_GB2312" w:hAnsi="仿宋_GB2312"/>
          <w:sz w:val="32"/>
          <w:szCs w:val="32"/>
        </w:rPr>
        <w:t>年收养</w:t>
      </w:r>
      <w:r>
        <w:rPr>
          <w:rFonts w:eastAsia="仿宋_GB2312"/>
          <w:sz w:val="32"/>
          <w:szCs w:val="32"/>
        </w:rPr>
        <w:t>50</w:t>
      </w:r>
      <w:r>
        <w:rPr>
          <w:rFonts w:ascii="仿宋_GB2312" w:eastAsia="仿宋_GB2312" w:hAnsi="仿宋_GB2312"/>
          <w:sz w:val="32"/>
          <w:szCs w:val="32"/>
        </w:rPr>
        <w:t>多名残障弃婴，其中须核实</w:t>
      </w:r>
      <w:r>
        <w:rPr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14</w:t>
      </w:r>
      <w:r>
        <w:rPr>
          <w:rFonts w:ascii="仿宋_GB2312" w:eastAsia="仿宋_GB2312" w:hAnsi="仿宋_GB2312"/>
          <w:sz w:val="32"/>
          <w:szCs w:val="32"/>
        </w:rPr>
        <w:t>年</w:t>
      </w:r>
      <w:r>
        <w:rPr>
          <w:sz w:val="32"/>
          <w:szCs w:val="32"/>
        </w:rPr>
        <w:t>”</w:t>
      </w:r>
      <w:r>
        <w:rPr>
          <w:rFonts w:ascii="仿宋_GB2312" w:eastAsia="仿宋_GB2312" w:hAnsi="仿宋_GB2312"/>
          <w:sz w:val="32"/>
          <w:szCs w:val="32"/>
        </w:rPr>
        <w:t>是否为至今的总年份，</w:t>
      </w:r>
      <w:r>
        <w:rPr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50</w:t>
      </w:r>
      <w:r>
        <w:rPr>
          <w:rFonts w:ascii="仿宋_GB2312" w:eastAsia="仿宋_GB2312" w:hAnsi="仿宋_GB2312"/>
          <w:sz w:val="32"/>
          <w:szCs w:val="32"/>
        </w:rPr>
        <w:t>多名</w:t>
      </w:r>
      <w:r>
        <w:rPr>
          <w:sz w:val="32"/>
          <w:szCs w:val="32"/>
        </w:rPr>
        <w:t>”</w:t>
      </w:r>
      <w:r>
        <w:rPr>
          <w:rFonts w:ascii="仿宋_GB2312" w:eastAsia="仿宋_GB2312" w:hAnsi="仿宋_GB2312"/>
          <w:sz w:val="32"/>
          <w:szCs w:val="32"/>
        </w:rPr>
        <w:t>数据是否还有更新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3E72CA" w:rsidRDefault="003E72CA" w:rsidP="003E72CA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三、图片要求</w:t>
      </w:r>
    </w:p>
    <w:p w:rsidR="003E72CA" w:rsidRDefault="003E72CA" w:rsidP="003E72C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ascii="仿宋_GB2312" w:eastAsia="仿宋_GB2312" w:hAnsi="仿宋_GB2312"/>
          <w:sz w:val="32"/>
          <w:szCs w:val="32"/>
        </w:rPr>
        <w:t>）必须上传证件照片（无照片一律不纳</w:t>
      </w:r>
      <w:r>
        <w:rPr>
          <w:rFonts w:ascii="仿宋_GB2312" w:hAnsi="仿宋_GB2312"/>
          <w:sz w:val="32"/>
          <w:szCs w:val="32"/>
        </w:rPr>
        <w:t>入</w:t>
      </w:r>
      <w:r>
        <w:rPr>
          <w:rFonts w:ascii="仿宋_GB2312" w:eastAsia="仿宋_GB2312" w:hAnsi="仿宋_GB2312"/>
          <w:sz w:val="32"/>
          <w:szCs w:val="32"/>
        </w:rPr>
        <w:t>候选人</w:t>
      </w:r>
      <w:r>
        <w:rPr>
          <w:rFonts w:ascii="仿宋_GB2312" w:hAnsi="仿宋_GB2312"/>
          <w:sz w:val="32"/>
          <w:szCs w:val="32"/>
        </w:rPr>
        <w:t>范围</w:t>
      </w:r>
      <w:r>
        <w:rPr>
          <w:rFonts w:ascii="仿宋_GB2312" w:eastAsia="仿宋_GB2312" w:hAnsi="仿宋_GB2312"/>
          <w:sz w:val="32"/>
          <w:szCs w:val="32"/>
        </w:rPr>
        <w:t>）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3E72CA" w:rsidRDefault="003E72CA" w:rsidP="003E72C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ascii="仿宋_GB2312" w:eastAsia="仿宋_GB2312" w:hAnsi="仿宋_GB2312"/>
          <w:sz w:val="32"/>
          <w:szCs w:val="32"/>
        </w:rPr>
        <w:t>）大小为</w:t>
      </w:r>
      <w:r>
        <w:rPr>
          <w:rFonts w:eastAsia="仿宋_GB2312"/>
          <w:sz w:val="32"/>
          <w:szCs w:val="32"/>
        </w:rPr>
        <w:t>120</w:t>
      </w:r>
      <w:r>
        <w:rPr>
          <w:rFonts w:ascii="仿宋_GB2312" w:eastAsia="仿宋_GB2312" w:hAnsi="仿宋_GB2312"/>
          <w:sz w:val="32"/>
          <w:szCs w:val="32"/>
        </w:rPr>
        <w:t>像素</w:t>
      </w:r>
      <w:r>
        <w:rPr>
          <w:rFonts w:eastAsia="仿宋_GB2312"/>
          <w:sz w:val="32"/>
          <w:szCs w:val="32"/>
        </w:rPr>
        <w:t>*160</w:t>
      </w:r>
      <w:r>
        <w:rPr>
          <w:rFonts w:ascii="仿宋_GB2312" w:eastAsia="仿宋_GB2312" w:hAnsi="仿宋_GB2312"/>
          <w:sz w:val="32"/>
          <w:szCs w:val="32"/>
        </w:rPr>
        <w:t>像素，小于</w:t>
      </w:r>
      <w:r>
        <w:rPr>
          <w:rFonts w:eastAsia="仿宋_GB2312"/>
          <w:sz w:val="32"/>
          <w:szCs w:val="32"/>
        </w:rPr>
        <w:t>30k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3E72CA" w:rsidRDefault="003E72CA" w:rsidP="003E72CA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四、注意事项</w:t>
      </w:r>
    </w:p>
    <w:p w:rsidR="003E72CA" w:rsidRDefault="003E72CA" w:rsidP="003E72C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为增强故事吸引力，各地在事迹正文中可以配图，配图下需写好图说（用简短的语言说明图片要表达的意思），图片所放位置要与正文内容相匹配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1907B4" w:rsidRPr="003E72CA" w:rsidRDefault="003E72CA">
      <w:pPr>
        <w:rPr>
          <w:rFonts w:hint="eastAsia"/>
        </w:rPr>
      </w:pPr>
      <w:r>
        <w:rPr>
          <w:rFonts w:ascii="仿宋_GB2312" w:eastAsia="仿宋_GB2312" w:hAnsi="仿宋_GB2312"/>
          <w:sz w:val="32"/>
          <w:szCs w:val="32"/>
        </w:rPr>
        <w:t>为改善和提高工作效率，将严格执行此规范，对事迹材料明显不符合要求的，一律不再纳</w:t>
      </w:r>
      <w:r>
        <w:rPr>
          <w:rFonts w:ascii="仿宋_GB2312" w:hAnsi="仿宋_GB2312"/>
          <w:sz w:val="32"/>
          <w:szCs w:val="32"/>
        </w:rPr>
        <w:t>为</w:t>
      </w:r>
      <w:r>
        <w:rPr>
          <w:rFonts w:ascii="仿宋_GB2312" w:eastAsia="仿宋_GB2312" w:hAnsi="仿宋_GB2312"/>
          <w:sz w:val="32"/>
          <w:szCs w:val="32"/>
        </w:rPr>
        <w:t>候选人。请各</w:t>
      </w:r>
      <w:r>
        <w:rPr>
          <w:rFonts w:ascii="仿宋_GB2312" w:hAnsi="仿宋_GB2312"/>
          <w:sz w:val="32"/>
          <w:szCs w:val="32"/>
        </w:rPr>
        <w:t>地各部门</w:t>
      </w:r>
      <w:r>
        <w:rPr>
          <w:rFonts w:ascii="仿宋_GB2312" w:eastAsia="仿宋_GB2312" w:hAnsi="仿宋_GB2312"/>
          <w:sz w:val="32"/>
          <w:szCs w:val="32"/>
        </w:rPr>
        <w:t>按此规范要求，认真</w:t>
      </w:r>
      <w:r>
        <w:rPr>
          <w:rFonts w:ascii="仿宋_GB2312" w:hAnsi="仿宋_GB2312"/>
          <w:sz w:val="32"/>
          <w:szCs w:val="32"/>
        </w:rPr>
        <w:t>做好</w:t>
      </w:r>
      <w:r>
        <w:rPr>
          <w:rFonts w:ascii="仿宋_GB2312" w:eastAsia="仿宋_GB2312" w:hAnsi="仿宋_GB2312"/>
          <w:sz w:val="32"/>
          <w:szCs w:val="32"/>
        </w:rPr>
        <w:t>材料</w:t>
      </w:r>
      <w:r>
        <w:rPr>
          <w:rFonts w:ascii="仿宋_GB2312" w:hAnsi="仿宋_GB2312"/>
          <w:sz w:val="32"/>
          <w:szCs w:val="32"/>
        </w:rPr>
        <w:t>报送工作</w:t>
      </w:r>
      <w:r>
        <w:rPr>
          <w:rFonts w:ascii="宋体" w:hAnsi="宋体" w:cs="宋体" w:hint="eastAsia"/>
          <w:sz w:val="32"/>
          <w:szCs w:val="32"/>
        </w:rPr>
        <w:t>。</w:t>
      </w:r>
      <w:bookmarkStart w:id="0" w:name="_GoBack"/>
      <w:bookmarkEnd w:id="0"/>
    </w:p>
    <w:sectPr w:rsidR="001907B4" w:rsidRPr="003E7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楷体_GB2312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43BFE"/>
    <w:multiLevelType w:val="multilevel"/>
    <w:tmpl w:val="63589CBC"/>
    <w:lvl w:ilvl="0">
      <w:start w:val="2"/>
      <w:numFmt w:val="chineseCounting"/>
      <w:suff w:val="nothing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CA"/>
    <w:rsid w:val="001907B4"/>
    <w:rsid w:val="003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D6631-0FF3-4B40-B02D-2B6211E9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2C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2018-09-03T02:40:00Z</dcterms:created>
  <dcterms:modified xsi:type="dcterms:W3CDTF">2018-09-03T02:41:00Z</dcterms:modified>
</cp:coreProperties>
</file>