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eastAsia="宋体" w:cs="宋体"/>
          <w:b/>
          <w:bCs/>
          <w:sz w:val="32"/>
          <w:szCs w:val="32"/>
        </w:rPr>
      </w:pPr>
      <w:r>
        <w:rPr>
          <w:rFonts w:hint="eastAsia" w:ascii="宋体" w:hAnsi="宋体" w:eastAsia="宋体" w:cs="宋体"/>
          <w:b/>
          <w:bCs/>
          <w:sz w:val="32"/>
          <w:szCs w:val="32"/>
        </w:rPr>
        <w:t>附件4</w:t>
      </w:r>
    </w:p>
    <w:p>
      <w:pPr>
        <w:spacing w:line="560" w:lineRule="exact"/>
        <w:rPr>
          <w:rFonts w:hint="eastAsia" w:ascii="宋体" w:hAnsi="宋体" w:eastAsia="宋体" w:cs="宋体"/>
          <w:b/>
          <w:bCs/>
          <w:sz w:val="32"/>
          <w:szCs w:val="32"/>
        </w:rPr>
      </w:pPr>
    </w:p>
    <w:p>
      <w:pPr>
        <w:adjustRightInd w:val="0"/>
        <w:snapToGrid w:val="0"/>
        <w:spacing w:line="560" w:lineRule="exact"/>
        <w:jc w:val="center"/>
        <w:rPr>
          <w:rFonts w:hint="eastAsia" w:ascii="宋体" w:hAnsi="宋体" w:eastAsia="宋体" w:cs="宋体"/>
          <w:b/>
          <w:bCs/>
          <w:sz w:val="42"/>
          <w:szCs w:val="42"/>
        </w:rPr>
      </w:pPr>
      <w:r>
        <w:rPr>
          <w:rFonts w:hint="eastAsia" w:ascii="宋体" w:hAnsi="宋体" w:eastAsia="宋体" w:cs="宋体"/>
          <w:b/>
          <w:bCs/>
          <w:sz w:val="42"/>
          <w:szCs w:val="42"/>
        </w:rPr>
        <w:t>广东省“书香校园”评价指标体系</w:t>
      </w:r>
    </w:p>
    <w:p>
      <w:pPr>
        <w:adjustRightInd w:val="0"/>
        <w:snapToGrid w:val="0"/>
        <w:spacing w:line="560" w:lineRule="exact"/>
        <w:jc w:val="center"/>
        <w:rPr>
          <w:rFonts w:hint="eastAsia" w:ascii="宋体" w:hAnsi="宋体" w:eastAsia="宋体" w:cs="宋体"/>
          <w:b/>
          <w:bCs/>
          <w:sz w:val="32"/>
          <w:szCs w:val="32"/>
        </w:rPr>
      </w:pPr>
      <w:r>
        <w:rPr>
          <w:rFonts w:hint="eastAsia" w:ascii="宋体" w:hAnsi="宋体" w:eastAsia="宋体" w:cs="宋体"/>
          <w:b/>
          <w:bCs/>
          <w:sz w:val="32"/>
          <w:szCs w:val="32"/>
        </w:rPr>
        <w:t>（中小学版）</w:t>
      </w:r>
      <w:bookmarkStart w:id="0" w:name="_GoBack"/>
      <w:bookmarkEnd w:id="0"/>
    </w:p>
    <w:p>
      <w:pPr>
        <w:adjustRightInd w:val="0"/>
        <w:snapToGrid w:val="0"/>
        <w:spacing w:line="420" w:lineRule="exact"/>
        <w:jc w:val="center"/>
        <w:rPr>
          <w:rFonts w:ascii="Times New Roman" w:hAnsi="Times New Roman" w:eastAsia="方正小标宋简体"/>
          <w:sz w:val="42"/>
          <w:szCs w:val="42"/>
        </w:rPr>
      </w:pPr>
    </w:p>
    <w:tbl>
      <w:tblPr>
        <w:tblStyle w:val="4"/>
        <w:tblW w:w="9322" w:type="dxa"/>
        <w:tblInd w:w="0" w:type="dxa"/>
        <w:tblLayout w:type="fixed"/>
        <w:tblCellMar>
          <w:top w:w="0" w:type="dxa"/>
          <w:left w:w="108" w:type="dxa"/>
          <w:bottom w:w="0" w:type="dxa"/>
          <w:right w:w="108" w:type="dxa"/>
        </w:tblCellMar>
      </w:tblPr>
      <w:tblGrid>
        <w:gridCol w:w="1242"/>
        <w:gridCol w:w="993"/>
        <w:gridCol w:w="4110"/>
        <w:gridCol w:w="709"/>
        <w:gridCol w:w="992"/>
        <w:gridCol w:w="1276"/>
      </w:tblGrid>
      <w:tr>
        <w:tblPrEx>
          <w:tblLayout w:type="fixed"/>
          <w:tblCellMar>
            <w:top w:w="0" w:type="dxa"/>
            <w:left w:w="108" w:type="dxa"/>
            <w:bottom w:w="0" w:type="dxa"/>
            <w:right w:w="108" w:type="dxa"/>
          </w:tblCellMar>
        </w:tblPrEx>
        <w:trPr>
          <w:trHeight w:val="495" w:hRule="atLeast"/>
          <w:tblHeader/>
        </w:trPr>
        <w:tc>
          <w:tcPr>
            <w:tcW w:w="124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黑体"/>
                <w:bCs/>
                <w:kern w:val="0"/>
                <w:sz w:val="24"/>
                <w:szCs w:val="24"/>
              </w:rPr>
            </w:pPr>
            <w:r>
              <w:rPr>
                <w:rFonts w:ascii="Times New Roman" w:hAnsi="Times New Roman" w:eastAsia="黑体"/>
                <w:bCs/>
                <w:kern w:val="0"/>
                <w:sz w:val="24"/>
                <w:szCs w:val="24"/>
              </w:rPr>
              <w:t>一级</w:t>
            </w:r>
          </w:p>
          <w:p>
            <w:pPr>
              <w:widowControl/>
              <w:jc w:val="center"/>
              <w:rPr>
                <w:rFonts w:ascii="Times New Roman" w:hAnsi="Times New Roman" w:eastAsia="黑体"/>
                <w:bCs/>
                <w:kern w:val="0"/>
                <w:sz w:val="24"/>
                <w:szCs w:val="24"/>
              </w:rPr>
            </w:pPr>
            <w:r>
              <w:rPr>
                <w:rFonts w:ascii="Times New Roman" w:hAnsi="Times New Roman" w:eastAsia="黑体"/>
                <w:bCs/>
                <w:kern w:val="0"/>
                <w:sz w:val="24"/>
                <w:szCs w:val="24"/>
              </w:rPr>
              <w:t>指标</w:t>
            </w:r>
          </w:p>
        </w:tc>
        <w:tc>
          <w:tcPr>
            <w:tcW w:w="99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黑体"/>
                <w:bCs/>
                <w:kern w:val="0"/>
                <w:sz w:val="24"/>
                <w:szCs w:val="24"/>
              </w:rPr>
            </w:pPr>
            <w:r>
              <w:rPr>
                <w:rFonts w:ascii="Times New Roman" w:hAnsi="Times New Roman" w:eastAsia="黑体"/>
                <w:bCs/>
                <w:kern w:val="0"/>
                <w:sz w:val="24"/>
                <w:szCs w:val="24"/>
              </w:rPr>
              <w:t>二级</w:t>
            </w:r>
          </w:p>
          <w:p>
            <w:pPr>
              <w:widowControl/>
              <w:jc w:val="center"/>
              <w:rPr>
                <w:rFonts w:ascii="Times New Roman" w:hAnsi="Times New Roman" w:eastAsia="黑体"/>
                <w:bCs/>
                <w:kern w:val="0"/>
                <w:sz w:val="24"/>
                <w:szCs w:val="24"/>
              </w:rPr>
            </w:pPr>
            <w:r>
              <w:rPr>
                <w:rFonts w:ascii="Times New Roman" w:hAnsi="Times New Roman" w:eastAsia="黑体"/>
                <w:bCs/>
                <w:kern w:val="0"/>
                <w:sz w:val="24"/>
                <w:szCs w:val="24"/>
              </w:rPr>
              <w:t>指标</w:t>
            </w:r>
          </w:p>
        </w:tc>
        <w:tc>
          <w:tcPr>
            <w:tcW w:w="411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黑体"/>
                <w:bCs/>
                <w:kern w:val="0"/>
                <w:sz w:val="24"/>
                <w:szCs w:val="24"/>
              </w:rPr>
            </w:pPr>
            <w:r>
              <w:rPr>
                <w:rFonts w:ascii="Times New Roman" w:hAnsi="Times New Roman" w:eastAsia="黑体"/>
                <w:bCs/>
                <w:kern w:val="0"/>
                <w:sz w:val="24"/>
                <w:szCs w:val="24"/>
              </w:rPr>
              <w:t>测评内容</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黑体"/>
                <w:bCs/>
                <w:kern w:val="0"/>
                <w:sz w:val="24"/>
                <w:szCs w:val="24"/>
              </w:rPr>
            </w:pPr>
            <w:r>
              <w:rPr>
                <w:rFonts w:ascii="Times New Roman" w:hAnsi="Times New Roman" w:eastAsia="黑体"/>
                <w:bCs/>
                <w:kern w:val="0"/>
                <w:sz w:val="24"/>
                <w:szCs w:val="24"/>
              </w:rPr>
              <w:t>权重</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黑体"/>
                <w:bCs/>
                <w:kern w:val="0"/>
                <w:sz w:val="24"/>
                <w:szCs w:val="24"/>
              </w:rPr>
            </w:pPr>
            <w:r>
              <w:rPr>
                <w:rFonts w:ascii="Times New Roman" w:hAnsi="Times New Roman" w:eastAsia="黑体"/>
                <w:bCs/>
                <w:kern w:val="0"/>
                <w:sz w:val="24"/>
                <w:szCs w:val="24"/>
              </w:rPr>
              <w:t>评价</w:t>
            </w:r>
          </w:p>
          <w:p>
            <w:pPr>
              <w:widowControl/>
              <w:jc w:val="center"/>
              <w:rPr>
                <w:rFonts w:ascii="Times New Roman" w:hAnsi="Times New Roman" w:eastAsia="黑体"/>
                <w:bCs/>
                <w:kern w:val="0"/>
                <w:sz w:val="24"/>
                <w:szCs w:val="24"/>
              </w:rPr>
            </w:pPr>
            <w:r>
              <w:rPr>
                <w:rFonts w:ascii="Times New Roman" w:hAnsi="Times New Roman" w:eastAsia="黑体"/>
                <w:bCs/>
                <w:kern w:val="0"/>
                <w:sz w:val="24"/>
                <w:szCs w:val="24"/>
              </w:rPr>
              <w:t>方式</w:t>
            </w:r>
          </w:p>
        </w:tc>
        <w:tc>
          <w:tcPr>
            <w:tcW w:w="1276" w:type="dxa"/>
            <w:tcBorders>
              <w:top w:val="single" w:color="auto" w:sz="4" w:space="0"/>
              <w:left w:val="nil"/>
              <w:bottom w:val="single" w:color="auto" w:sz="4" w:space="0"/>
              <w:right w:val="single" w:color="auto" w:sz="4" w:space="0"/>
            </w:tcBorders>
            <w:shd w:val="clear" w:color="000000" w:fill="FFFFFF"/>
            <w:vAlign w:val="center"/>
          </w:tcPr>
          <w:p>
            <w:pPr>
              <w:widowControl/>
              <w:rPr>
                <w:rFonts w:ascii="Times New Roman" w:hAnsi="Times New Roman" w:eastAsia="黑体"/>
                <w:bCs/>
                <w:kern w:val="0"/>
                <w:sz w:val="24"/>
                <w:szCs w:val="24"/>
              </w:rPr>
            </w:pPr>
            <w:r>
              <w:rPr>
                <w:rFonts w:ascii="Times New Roman" w:hAnsi="Times New Roman" w:eastAsia="黑体"/>
                <w:bCs/>
                <w:kern w:val="0"/>
                <w:sz w:val="24"/>
                <w:szCs w:val="24"/>
              </w:rPr>
              <w:t>操作说明</w:t>
            </w:r>
          </w:p>
        </w:tc>
      </w:tr>
      <w:tr>
        <w:tblPrEx>
          <w:tblLayout w:type="fixed"/>
          <w:tblCellMar>
            <w:top w:w="0" w:type="dxa"/>
            <w:left w:w="108" w:type="dxa"/>
            <w:bottom w:w="0" w:type="dxa"/>
            <w:right w:w="108" w:type="dxa"/>
          </w:tblCellMar>
        </w:tblPrEx>
        <w:trPr>
          <w:trHeight w:val="1048" w:hRule="atLeast"/>
        </w:trPr>
        <w:tc>
          <w:tcPr>
            <w:tcW w:w="1242"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hint="eastAsia" w:ascii="宋体" w:hAnsi="宋体" w:cs="宋体"/>
                <w:kern w:val="0"/>
                <w:sz w:val="24"/>
                <w:szCs w:val="24"/>
              </w:rPr>
              <w:t>Ⅰ</w:t>
            </w:r>
            <w:r>
              <w:rPr>
                <w:rFonts w:ascii="Times New Roman" w:hAnsi="Times New Roman" w:eastAsia="仿宋_GB2312"/>
                <w:kern w:val="0"/>
                <w:sz w:val="24"/>
                <w:szCs w:val="24"/>
              </w:rPr>
              <w:t>-（1）</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书香保障与投入（16%）</w:t>
            </w:r>
          </w:p>
        </w:tc>
        <w:tc>
          <w:tcPr>
            <w:tcW w:w="993"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p>
            <w:pPr>
              <w:widowControl/>
              <w:jc w:val="center"/>
              <w:rPr>
                <w:rFonts w:ascii="Times New Roman" w:hAnsi="Times New Roman" w:eastAsia="仿宋_GB2312"/>
                <w:kern w:val="0"/>
                <w:sz w:val="24"/>
                <w:szCs w:val="24"/>
              </w:rPr>
            </w:pPr>
            <w:r>
              <w:rPr>
                <w:rFonts w:hint="eastAsia" w:ascii="宋体" w:hAnsi="宋体" w:cs="宋体"/>
                <w:kern w:val="0"/>
                <w:sz w:val="24"/>
                <w:szCs w:val="24"/>
              </w:rPr>
              <w:t>Ⅱ</w:t>
            </w:r>
            <w:r>
              <w:rPr>
                <w:rFonts w:ascii="Times New Roman" w:hAnsi="Times New Roman" w:eastAsia="仿宋_GB2312"/>
                <w:kern w:val="0"/>
                <w:sz w:val="24"/>
                <w:szCs w:val="24"/>
              </w:rPr>
              <w:t>-</w:t>
            </w:r>
            <w:r>
              <w:rPr>
                <w:rFonts w:hint="eastAsia" w:ascii="宋体" w:hAnsi="宋体" w:cs="宋体"/>
                <w:kern w:val="0"/>
                <w:sz w:val="24"/>
                <w:szCs w:val="24"/>
              </w:rPr>
              <w:t>①</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组织</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保障</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（10%）</w:t>
            </w:r>
          </w:p>
        </w:tc>
        <w:tc>
          <w:tcPr>
            <w:tcW w:w="411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hint="eastAsia" w:ascii="宋体" w:hAnsi="宋体" w:cs="宋体"/>
                <w:kern w:val="0"/>
                <w:sz w:val="24"/>
                <w:szCs w:val="24"/>
              </w:rPr>
              <w:t>Ⅲ</w:t>
            </w:r>
            <w:r>
              <w:rPr>
                <w:rFonts w:ascii="Times New Roman" w:hAnsi="Times New Roman" w:eastAsia="仿宋_GB2312"/>
                <w:kern w:val="0"/>
                <w:sz w:val="24"/>
                <w:szCs w:val="24"/>
              </w:rPr>
              <w:t>-1成立由校长负责的“书香校园”建设领导小组，并设立包含各科教师在内的校园阅读实施工作组</w:t>
            </w:r>
          </w:p>
        </w:tc>
        <w:tc>
          <w:tcPr>
            <w:tcW w:w="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评定</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计分</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上传文件</w:t>
            </w:r>
          </w:p>
        </w:tc>
      </w:tr>
      <w:tr>
        <w:tblPrEx>
          <w:tblLayout w:type="fixed"/>
          <w:tblCellMar>
            <w:top w:w="0" w:type="dxa"/>
            <w:left w:w="108" w:type="dxa"/>
            <w:bottom w:w="0" w:type="dxa"/>
            <w:right w:w="108" w:type="dxa"/>
          </w:tblCellMar>
        </w:tblPrEx>
        <w:trPr>
          <w:trHeight w:val="1262"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p>
        </w:tc>
        <w:tc>
          <w:tcPr>
            <w:tcW w:w="411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hint="eastAsia" w:ascii="宋体" w:hAnsi="宋体" w:cs="宋体"/>
                <w:kern w:val="0"/>
                <w:sz w:val="24"/>
                <w:szCs w:val="24"/>
              </w:rPr>
              <w:t>Ⅲ</w:t>
            </w:r>
            <w:r>
              <w:rPr>
                <w:rFonts w:ascii="Times New Roman" w:hAnsi="Times New Roman" w:eastAsia="仿宋_GB2312"/>
                <w:kern w:val="0"/>
                <w:sz w:val="24"/>
                <w:szCs w:val="24"/>
              </w:rPr>
              <w:t>-2 将“书香校园”活动列入学校文化建设重要内容，有“书香校园”智慧化建设的中短期规划和规章制度</w:t>
            </w:r>
          </w:p>
        </w:tc>
        <w:tc>
          <w:tcPr>
            <w:tcW w:w="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评定</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计分</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上传文件</w:t>
            </w:r>
          </w:p>
        </w:tc>
      </w:tr>
      <w:tr>
        <w:tblPrEx>
          <w:tblLayout w:type="fixed"/>
          <w:tblCellMar>
            <w:top w:w="0" w:type="dxa"/>
            <w:left w:w="108" w:type="dxa"/>
            <w:bottom w:w="0" w:type="dxa"/>
            <w:right w:w="108" w:type="dxa"/>
          </w:tblCellMar>
        </w:tblPrEx>
        <w:trPr>
          <w:trHeight w:val="1125"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p>
        </w:tc>
        <w:tc>
          <w:tcPr>
            <w:tcW w:w="411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hint="eastAsia" w:ascii="宋体" w:hAnsi="宋体" w:cs="宋体"/>
                <w:kern w:val="0"/>
                <w:sz w:val="24"/>
                <w:szCs w:val="24"/>
              </w:rPr>
              <w:t>Ⅲ</w:t>
            </w:r>
            <w:r>
              <w:rPr>
                <w:rFonts w:ascii="Times New Roman" w:hAnsi="Times New Roman" w:eastAsia="仿宋_GB2312"/>
                <w:kern w:val="0"/>
                <w:sz w:val="24"/>
                <w:szCs w:val="24"/>
              </w:rPr>
              <w:t>-3 有明确的“书香校园”建设活动目标、主题和口号，保障建设知晓率及参与率100%</w:t>
            </w:r>
          </w:p>
        </w:tc>
        <w:tc>
          <w:tcPr>
            <w:tcW w:w="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评定</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计分</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上传文件</w:t>
            </w:r>
          </w:p>
        </w:tc>
      </w:tr>
      <w:tr>
        <w:tblPrEx>
          <w:tblLayout w:type="fixed"/>
          <w:tblCellMar>
            <w:top w:w="0" w:type="dxa"/>
            <w:left w:w="108" w:type="dxa"/>
            <w:bottom w:w="0" w:type="dxa"/>
            <w:right w:w="108" w:type="dxa"/>
          </w:tblCellMar>
        </w:tblPrEx>
        <w:trPr>
          <w:trHeight w:val="985"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p>
        </w:tc>
        <w:tc>
          <w:tcPr>
            <w:tcW w:w="411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hint="eastAsia" w:ascii="宋体" w:hAnsi="宋体" w:cs="宋体"/>
                <w:kern w:val="0"/>
                <w:sz w:val="24"/>
                <w:szCs w:val="24"/>
              </w:rPr>
              <w:t>Ⅲ</w:t>
            </w:r>
            <w:r>
              <w:rPr>
                <w:rFonts w:ascii="Times New Roman" w:hAnsi="Times New Roman" w:eastAsia="仿宋_GB2312"/>
                <w:kern w:val="0"/>
                <w:sz w:val="24"/>
                <w:szCs w:val="24"/>
              </w:rPr>
              <w:t>-4 有与阅读工作相关的校级和年级学年计划和总结</w:t>
            </w:r>
          </w:p>
        </w:tc>
        <w:tc>
          <w:tcPr>
            <w:tcW w:w="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评定</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计分</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上传文件</w:t>
            </w:r>
          </w:p>
        </w:tc>
      </w:tr>
      <w:tr>
        <w:tblPrEx>
          <w:tblLayout w:type="fixed"/>
          <w:tblCellMar>
            <w:top w:w="0" w:type="dxa"/>
            <w:left w:w="108" w:type="dxa"/>
            <w:bottom w:w="0" w:type="dxa"/>
            <w:right w:w="108" w:type="dxa"/>
          </w:tblCellMar>
        </w:tblPrEx>
        <w:trPr>
          <w:trHeight w:val="785"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hint="eastAsia" w:ascii="宋体" w:hAnsi="宋体" w:cs="宋体"/>
                <w:kern w:val="0"/>
                <w:sz w:val="24"/>
                <w:szCs w:val="24"/>
              </w:rPr>
              <w:t>Ⅱ</w:t>
            </w:r>
            <w:r>
              <w:rPr>
                <w:rFonts w:ascii="Times New Roman" w:hAnsi="Times New Roman" w:eastAsia="仿宋_GB2312"/>
                <w:kern w:val="0"/>
                <w:sz w:val="24"/>
                <w:szCs w:val="24"/>
              </w:rPr>
              <w:t>-</w:t>
            </w:r>
            <w:r>
              <w:rPr>
                <w:rFonts w:hint="eastAsia" w:ascii="宋体" w:hAnsi="宋体" w:cs="宋体"/>
                <w:kern w:val="0"/>
                <w:sz w:val="24"/>
                <w:szCs w:val="24"/>
              </w:rPr>
              <w:t>②</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资金</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保障</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（6%）</w:t>
            </w:r>
          </w:p>
        </w:tc>
        <w:tc>
          <w:tcPr>
            <w:tcW w:w="411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hint="eastAsia" w:ascii="宋体" w:hAnsi="宋体" w:cs="宋体"/>
                <w:kern w:val="0"/>
                <w:sz w:val="24"/>
                <w:szCs w:val="24"/>
              </w:rPr>
              <w:t>Ⅲ</w:t>
            </w:r>
            <w:r>
              <w:rPr>
                <w:rFonts w:ascii="Times New Roman" w:hAnsi="Times New Roman" w:eastAsia="仿宋_GB2312"/>
                <w:kern w:val="0"/>
                <w:sz w:val="24"/>
                <w:szCs w:val="24"/>
              </w:rPr>
              <w:t>-5 有建设专项经费预算和学年生均购书经费支出预算</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具体</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数值</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学年生均购书经费支出/生均经费*100%，上传图文资料</w:t>
            </w:r>
          </w:p>
        </w:tc>
      </w:tr>
      <w:tr>
        <w:tblPrEx>
          <w:tblLayout w:type="fixed"/>
          <w:tblCellMar>
            <w:top w:w="0" w:type="dxa"/>
            <w:left w:w="108" w:type="dxa"/>
            <w:bottom w:w="0" w:type="dxa"/>
            <w:right w:w="108" w:type="dxa"/>
          </w:tblCellMar>
        </w:tblPrEx>
        <w:trPr>
          <w:trHeight w:val="745"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p>
        </w:tc>
        <w:tc>
          <w:tcPr>
            <w:tcW w:w="411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hint="eastAsia" w:ascii="宋体" w:hAnsi="宋体" w:cs="宋体"/>
                <w:kern w:val="0"/>
                <w:sz w:val="24"/>
                <w:szCs w:val="24"/>
              </w:rPr>
              <w:t>Ⅲ</w:t>
            </w:r>
            <w:r>
              <w:rPr>
                <w:rFonts w:ascii="Times New Roman" w:hAnsi="Times New Roman" w:eastAsia="仿宋_GB2312"/>
                <w:kern w:val="0"/>
                <w:sz w:val="24"/>
                <w:szCs w:val="24"/>
              </w:rPr>
              <w:t>-6 有专门的读书活动经费预算</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具体</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数值</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学年读书活动经费支出/教育经费*100%，上传图文资料</w:t>
            </w:r>
          </w:p>
        </w:tc>
      </w:tr>
      <w:tr>
        <w:tblPrEx>
          <w:tblLayout w:type="fixed"/>
          <w:tblCellMar>
            <w:top w:w="0" w:type="dxa"/>
            <w:left w:w="108" w:type="dxa"/>
            <w:bottom w:w="0" w:type="dxa"/>
            <w:right w:w="108" w:type="dxa"/>
          </w:tblCellMar>
        </w:tblPrEx>
        <w:trPr>
          <w:trHeight w:val="832" w:hRule="atLeast"/>
        </w:trPr>
        <w:tc>
          <w:tcPr>
            <w:tcW w:w="1242"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kern w:val="0"/>
                <w:sz w:val="24"/>
                <w:szCs w:val="24"/>
              </w:rPr>
            </w:pPr>
            <w:r>
              <w:rPr>
                <w:rFonts w:hint="eastAsia" w:ascii="宋体" w:hAnsi="宋体" w:cs="宋体"/>
                <w:kern w:val="0"/>
                <w:sz w:val="24"/>
                <w:szCs w:val="24"/>
              </w:rPr>
              <w:t>Ⅰ</w:t>
            </w:r>
            <w:r>
              <w:rPr>
                <w:rFonts w:ascii="Times New Roman" w:hAnsi="Times New Roman" w:eastAsia="仿宋_GB2312"/>
                <w:kern w:val="0"/>
                <w:sz w:val="24"/>
                <w:szCs w:val="24"/>
              </w:rPr>
              <w:t>-（2）</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书香环境与资源（26%）</w:t>
            </w:r>
          </w:p>
        </w:tc>
        <w:tc>
          <w:tcPr>
            <w:tcW w:w="99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kern w:val="0"/>
                <w:sz w:val="24"/>
                <w:szCs w:val="24"/>
              </w:rPr>
            </w:pPr>
            <w:r>
              <w:rPr>
                <w:rFonts w:hint="eastAsia" w:ascii="宋体" w:hAnsi="宋体" w:cs="宋体"/>
                <w:kern w:val="0"/>
                <w:sz w:val="24"/>
                <w:szCs w:val="24"/>
              </w:rPr>
              <w:t>Ⅱ</w:t>
            </w:r>
            <w:r>
              <w:rPr>
                <w:rFonts w:ascii="Times New Roman" w:hAnsi="Times New Roman" w:eastAsia="仿宋_GB2312"/>
                <w:kern w:val="0"/>
                <w:sz w:val="24"/>
                <w:szCs w:val="24"/>
              </w:rPr>
              <w:t>-</w:t>
            </w:r>
            <w:r>
              <w:rPr>
                <w:rFonts w:hint="eastAsia" w:ascii="宋体" w:hAnsi="宋体" w:cs="宋体"/>
                <w:kern w:val="0"/>
                <w:sz w:val="24"/>
                <w:szCs w:val="24"/>
              </w:rPr>
              <w:t>③</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阅读</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氛围</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（7%）</w:t>
            </w:r>
          </w:p>
        </w:tc>
        <w:tc>
          <w:tcPr>
            <w:tcW w:w="411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hint="eastAsia" w:ascii="宋体" w:hAnsi="宋体" w:cs="宋体"/>
                <w:kern w:val="0"/>
                <w:sz w:val="24"/>
                <w:szCs w:val="24"/>
              </w:rPr>
              <w:t>Ⅲ</w:t>
            </w:r>
            <w:r>
              <w:rPr>
                <w:rFonts w:ascii="Times New Roman" w:hAnsi="Times New Roman" w:eastAsia="仿宋_GB2312"/>
                <w:kern w:val="0"/>
                <w:sz w:val="24"/>
                <w:szCs w:val="24"/>
              </w:rPr>
              <w:t>-7 学校公共场所悬挂与读书有关的格言、标语并适时更新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评定</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计分</w:t>
            </w:r>
          </w:p>
        </w:tc>
        <w:tc>
          <w:tcPr>
            <w:tcW w:w="1276"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上传图文资料</w:t>
            </w:r>
          </w:p>
        </w:tc>
      </w:tr>
      <w:tr>
        <w:tblPrEx>
          <w:tblLayout w:type="fixed"/>
          <w:tblCellMar>
            <w:top w:w="0" w:type="dxa"/>
            <w:left w:w="108" w:type="dxa"/>
            <w:bottom w:w="0" w:type="dxa"/>
            <w:right w:w="108" w:type="dxa"/>
          </w:tblCellMar>
        </w:tblPrEx>
        <w:trPr>
          <w:trHeight w:val="852" w:hRule="atLeast"/>
        </w:trPr>
        <w:tc>
          <w:tcPr>
            <w:tcW w:w="124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 w:val="24"/>
                <w:szCs w:val="24"/>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 w:val="24"/>
                <w:szCs w:val="24"/>
              </w:rPr>
            </w:pPr>
          </w:p>
        </w:tc>
        <w:tc>
          <w:tcPr>
            <w:tcW w:w="411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hint="eastAsia" w:ascii="宋体" w:hAnsi="宋体" w:cs="宋体"/>
                <w:kern w:val="0"/>
                <w:sz w:val="24"/>
                <w:szCs w:val="24"/>
              </w:rPr>
              <w:t>Ⅲ</w:t>
            </w:r>
            <w:r>
              <w:rPr>
                <w:rFonts w:ascii="Times New Roman" w:hAnsi="Times New Roman" w:eastAsia="仿宋_GB2312"/>
                <w:kern w:val="0"/>
                <w:sz w:val="24"/>
                <w:szCs w:val="24"/>
              </w:rPr>
              <w:t>-8 校园、班级合理布置体现书香氛围的橱窗、阅读屏、黑板报等</w:t>
            </w:r>
          </w:p>
        </w:tc>
        <w:tc>
          <w:tcPr>
            <w:tcW w:w="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评定</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计分</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上传图文资料</w:t>
            </w:r>
          </w:p>
        </w:tc>
      </w:tr>
      <w:tr>
        <w:tblPrEx>
          <w:tblLayout w:type="fixed"/>
          <w:tblCellMar>
            <w:top w:w="0" w:type="dxa"/>
            <w:left w:w="108" w:type="dxa"/>
            <w:bottom w:w="0" w:type="dxa"/>
            <w:right w:w="108" w:type="dxa"/>
          </w:tblCellMar>
        </w:tblPrEx>
        <w:trPr>
          <w:trHeight w:val="600" w:hRule="atLeast"/>
        </w:trPr>
        <w:tc>
          <w:tcPr>
            <w:tcW w:w="124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 w:val="24"/>
                <w:szCs w:val="24"/>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 w:val="24"/>
                <w:szCs w:val="24"/>
              </w:rPr>
            </w:pPr>
          </w:p>
        </w:tc>
        <w:tc>
          <w:tcPr>
            <w:tcW w:w="411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hint="eastAsia" w:ascii="宋体" w:hAnsi="宋体" w:cs="宋体"/>
                <w:kern w:val="0"/>
                <w:sz w:val="24"/>
                <w:szCs w:val="24"/>
              </w:rPr>
              <w:t>Ⅲ</w:t>
            </w:r>
            <w:r>
              <w:rPr>
                <w:rFonts w:ascii="Times New Roman" w:hAnsi="Times New Roman" w:eastAsia="仿宋_GB2312"/>
                <w:kern w:val="0"/>
                <w:sz w:val="24"/>
                <w:szCs w:val="24"/>
              </w:rPr>
              <w:t>-9 校园网站设有开展读书活动、建设“书香校园”的网页并经常更新内容</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评定</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计分</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填写网页链接及上传图文资料</w:t>
            </w:r>
          </w:p>
        </w:tc>
      </w:tr>
      <w:tr>
        <w:tblPrEx>
          <w:tblLayout w:type="fixed"/>
          <w:tblCellMar>
            <w:top w:w="0" w:type="dxa"/>
            <w:left w:w="108" w:type="dxa"/>
            <w:bottom w:w="0" w:type="dxa"/>
            <w:right w:w="108" w:type="dxa"/>
          </w:tblCellMar>
        </w:tblPrEx>
        <w:trPr>
          <w:trHeight w:val="1150" w:hRule="atLeast"/>
        </w:trPr>
        <w:tc>
          <w:tcPr>
            <w:tcW w:w="124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 w:val="24"/>
                <w:szCs w:val="24"/>
              </w:rPr>
            </w:pPr>
          </w:p>
        </w:tc>
        <w:tc>
          <w:tcPr>
            <w:tcW w:w="993"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kern w:val="0"/>
                <w:sz w:val="24"/>
                <w:szCs w:val="24"/>
              </w:rPr>
            </w:pPr>
            <w:r>
              <w:rPr>
                <w:rFonts w:hint="eastAsia" w:ascii="宋体" w:hAnsi="宋体" w:cs="宋体"/>
                <w:kern w:val="0"/>
                <w:sz w:val="24"/>
                <w:szCs w:val="24"/>
              </w:rPr>
              <w:t>Ⅱ</w:t>
            </w:r>
            <w:r>
              <w:rPr>
                <w:rFonts w:ascii="Times New Roman" w:hAnsi="Times New Roman" w:eastAsia="仿宋_GB2312"/>
                <w:kern w:val="0"/>
                <w:sz w:val="24"/>
                <w:szCs w:val="24"/>
              </w:rPr>
              <w:t>-</w:t>
            </w:r>
            <w:r>
              <w:rPr>
                <w:rFonts w:hint="eastAsia" w:ascii="宋体" w:hAnsi="宋体" w:cs="宋体"/>
                <w:kern w:val="0"/>
                <w:sz w:val="24"/>
                <w:szCs w:val="24"/>
              </w:rPr>
              <w:t>④</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阅读</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设施</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（9%）</w:t>
            </w:r>
          </w:p>
        </w:tc>
        <w:tc>
          <w:tcPr>
            <w:tcW w:w="411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hint="eastAsia" w:ascii="宋体" w:hAnsi="宋体" w:cs="宋体"/>
                <w:kern w:val="0"/>
                <w:sz w:val="24"/>
                <w:szCs w:val="24"/>
              </w:rPr>
              <w:t>Ⅲ</w:t>
            </w:r>
            <w:r>
              <w:rPr>
                <w:rFonts w:ascii="Times New Roman" w:hAnsi="Times New Roman" w:eastAsia="仿宋_GB2312"/>
                <w:kern w:val="0"/>
                <w:sz w:val="24"/>
                <w:szCs w:val="24"/>
              </w:rPr>
              <w:t>-10 设有校级图书馆，有专人管理，有信息化流通管理机制和方式，且向本校学生家庭开放</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评定</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计分</w:t>
            </w:r>
          </w:p>
        </w:tc>
        <w:tc>
          <w:tcPr>
            <w:tcW w:w="1276"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上传图文资料</w:t>
            </w:r>
          </w:p>
        </w:tc>
      </w:tr>
      <w:tr>
        <w:tblPrEx>
          <w:tblLayout w:type="fixed"/>
          <w:tblCellMar>
            <w:top w:w="0" w:type="dxa"/>
            <w:left w:w="108" w:type="dxa"/>
            <w:bottom w:w="0" w:type="dxa"/>
            <w:right w:w="108" w:type="dxa"/>
          </w:tblCellMar>
        </w:tblPrEx>
        <w:trPr>
          <w:trHeight w:val="839" w:hRule="atLeast"/>
        </w:trPr>
        <w:tc>
          <w:tcPr>
            <w:tcW w:w="124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 w:val="24"/>
                <w:szCs w:val="24"/>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 w:val="24"/>
                <w:szCs w:val="24"/>
              </w:rPr>
            </w:pPr>
          </w:p>
        </w:tc>
        <w:tc>
          <w:tcPr>
            <w:tcW w:w="411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hint="eastAsia" w:ascii="宋体" w:hAnsi="宋体" w:cs="宋体"/>
                <w:kern w:val="0"/>
                <w:sz w:val="24"/>
                <w:szCs w:val="24"/>
              </w:rPr>
              <w:t>Ⅲ</w:t>
            </w:r>
            <w:r>
              <w:rPr>
                <w:rFonts w:ascii="Times New Roman" w:hAnsi="Times New Roman" w:eastAsia="仿宋_GB2312"/>
                <w:kern w:val="0"/>
                <w:sz w:val="24"/>
                <w:szCs w:val="24"/>
              </w:rPr>
              <w:t>-11 设有校舍特色阅读空间、班级图书角等，由学生参与管理</w:t>
            </w:r>
          </w:p>
        </w:tc>
        <w:tc>
          <w:tcPr>
            <w:tcW w:w="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评定</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计分</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上传图文资料</w:t>
            </w:r>
          </w:p>
        </w:tc>
      </w:tr>
      <w:tr>
        <w:tblPrEx>
          <w:tblLayout w:type="fixed"/>
          <w:tblCellMar>
            <w:top w:w="0" w:type="dxa"/>
            <w:left w:w="108" w:type="dxa"/>
            <w:bottom w:w="0" w:type="dxa"/>
            <w:right w:w="108" w:type="dxa"/>
          </w:tblCellMar>
        </w:tblPrEx>
        <w:trPr>
          <w:trHeight w:val="1123" w:hRule="atLeast"/>
        </w:trPr>
        <w:tc>
          <w:tcPr>
            <w:tcW w:w="124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 w:val="24"/>
                <w:szCs w:val="24"/>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 w:val="24"/>
                <w:szCs w:val="24"/>
              </w:rPr>
            </w:pPr>
          </w:p>
        </w:tc>
        <w:tc>
          <w:tcPr>
            <w:tcW w:w="411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hint="eastAsia" w:ascii="宋体" w:hAnsi="宋体" w:cs="宋体"/>
                <w:kern w:val="0"/>
                <w:sz w:val="24"/>
                <w:szCs w:val="24"/>
              </w:rPr>
              <w:t>Ⅲ</w:t>
            </w:r>
            <w:r>
              <w:rPr>
                <w:rFonts w:ascii="Times New Roman" w:hAnsi="Times New Roman" w:eastAsia="仿宋_GB2312"/>
                <w:kern w:val="0"/>
                <w:sz w:val="24"/>
                <w:szCs w:val="24"/>
              </w:rPr>
              <w:t>-12设有电子阅读器等数字阅读移动设备，创新信息化、电子化、有声听书的阅读方式和手段</w:t>
            </w:r>
          </w:p>
        </w:tc>
        <w:tc>
          <w:tcPr>
            <w:tcW w:w="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评定</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计分</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上传图文资料</w:t>
            </w:r>
          </w:p>
        </w:tc>
      </w:tr>
      <w:tr>
        <w:tblPrEx>
          <w:tblLayout w:type="fixed"/>
          <w:tblCellMar>
            <w:top w:w="0" w:type="dxa"/>
            <w:left w:w="108" w:type="dxa"/>
            <w:bottom w:w="0" w:type="dxa"/>
            <w:right w:w="108" w:type="dxa"/>
          </w:tblCellMar>
        </w:tblPrEx>
        <w:trPr>
          <w:trHeight w:val="3112" w:hRule="atLeast"/>
        </w:trPr>
        <w:tc>
          <w:tcPr>
            <w:tcW w:w="124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 w:val="24"/>
                <w:szCs w:val="24"/>
              </w:rPr>
            </w:pPr>
          </w:p>
        </w:tc>
        <w:tc>
          <w:tcPr>
            <w:tcW w:w="993"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kern w:val="0"/>
                <w:sz w:val="24"/>
                <w:szCs w:val="24"/>
              </w:rPr>
            </w:pPr>
            <w:r>
              <w:rPr>
                <w:rFonts w:hint="eastAsia" w:ascii="宋体" w:hAnsi="宋体" w:cs="宋体"/>
                <w:kern w:val="0"/>
                <w:sz w:val="24"/>
                <w:szCs w:val="24"/>
              </w:rPr>
              <w:t>Ⅱ</w:t>
            </w:r>
            <w:r>
              <w:rPr>
                <w:rFonts w:ascii="Times New Roman" w:hAnsi="Times New Roman" w:eastAsia="仿宋_GB2312"/>
                <w:kern w:val="0"/>
                <w:sz w:val="24"/>
                <w:szCs w:val="24"/>
              </w:rPr>
              <w:t>-</w:t>
            </w:r>
            <w:r>
              <w:rPr>
                <w:rFonts w:hint="eastAsia" w:ascii="宋体" w:hAnsi="宋体" w:cs="宋体"/>
                <w:kern w:val="0"/>
                <w:sz w:val="24"/>
                <w:szCs w:val="24"/>
              </w:rPr>
              <w:t>⑤</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阅读</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资源</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（10%）</w:t>
            </w:r>
          </w:p>
        </w:tc>
        <w:tc>
          <w:tcPr>
            <w:tcW w:w="411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hint="eastAsia" w:ascii="宋体" w:hAnsi="宋体" w:cs="宋体"/>
                <w:kern w:val="0"/>
                <w:sz w:val="24"/>
                <w:szCs w:val="24"/>
              </w:rPr>
              <w:t>Ⅲ</w:t>
            </w:r>
            <w:r>
              <w:rPr>
                <w:rFonts w:ascii="Times New Roman" w:hAnsi="Times New Roman" w:eastAsia="仿宋_GB2312"/>
                <w:kern w:val="0"/>
                <w:sz w:val="24"/>
                <w:szCs w:val="24"/>
              </w:rPr>
              <w:t>-13 生均纸质书刊藏书量及每年更新率达到“教育创强”标准以上，其中主题读物占比不少于5%</w:t>
            </w:r>
          </w:p>
        </w:tc>
        <w:tc>
          <w:tcPr>
            <w:tcW w:w="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w:t>
            </w: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评定</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计分</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纸质书刊藏书量/在校生数量；参考：小学生均纸质书刊藏书量≥20册，初中≥30册，高中≥40册；上传图文资料</w:t>
            </w:r>
          </w:p>
        </w:tc>
      </w:tr>
      <w:tr>
        <w:tblPrEx>
          <w:tblLayout w:type="fixed"/>
          <w:tblCellMar>
            <w:top w:w="0" w:type="dxa"/>
            <w:left w:w="108" w:type="dxa"/>
            <w:bottom w:w="0" w:type="dxa"/>
            <w:right w:w="108" w:type="dxa"/>
          </w:tblCellMar>
        </w:tblPrEx>
        <w:trPr>
          <w:trHeight w:val="600" w:hRule="atLeast"/>
        </w:trPr>
        <w:tc>
          <w:tcPr>
            <w:tcW w:w="124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 w:val="24"/>
                <w:szCs w:val="24"/>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 w:val="24"/>
                <w:szCs w:val="24"/>
              </w:rPr>
            </w:pPr>
          </w:p>
        </w:tc>
        <w:tc>
          <w:tcPr>
            <w:tcW w:w="411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hint="eastAsia" w:ascii="宋体" w:hAnsi="宋体" w:cs="宋体"/>
                <w:kern w:val="0"/>
                <w:sz w:val="24"/>
                <w:szCs w:val="24"/>
              </w:rPr>
              <w:t>Ⅲ</w:t>
            </w:r>
            <w:r>
              <w:rPr>
                <w:rFonts w:ascii="Times New Roman" w:hAnsi="Times New Roman" w:eastAsia="仿宋_GB2312"/>
                <w:kern w:val="0"/>
                <w:sz w:val="24"/>
                <w:szCs w:val="24"/>
              </w:rPr>
              <w:t>-14配备一定数量的电子、有声图书等阅读资源</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评定</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计分</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填写入口链接及上传图文资料</w:t>
            </w:r>
          </w:p>
        </w:tc>
      </w:tr>
      <w:tr>
        <w:tblPrEx>
          <w:tblLayout w:type="fixed"/>
          <w:tblCellMar>
            <w:top w:w="0" w:type="dxa"/>
            <w:left w:w="108" w:type="dxa"/>
            <w:bottom w:w="0" w:type="dxa"/>
            <w:right w:w="108" w:type="dxa"/>
          </w:tblCellMar>
        </w:tblPrEx>
        <w:trPr>
          <w:trHeight w:val="600" w:hRule="atLeast"/>
        </w:trPr>
        <w:tc>
          <w:tcPr>
            <w:tcW w:w="124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 w:val="24"/>
                <w:szCs w:val="24"/>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 w:val="24"/>
                <w:szCs w:val="24"/>
              </w:rPr>
            </w:pPr>
          </w:p>
        </w:tc>
        <w:tc>
          <w:tcPr>
            <w:tcW w:w="411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hint="eastAsia" w:ascii="宋体" w:hAnsi="宋体" w:cs="宋体"/>
                <w:kern w:val="0"/>
                <w:sz w:val="24"/>
                <w:szCs w:val="24"/>
              </w:rPr>
              <w:t>Ⅲ</w:t>
            </w:r>
            <w:r>
              <w:rPr>
                <w:rFonts w:ascii="Times New Roman" w:hAnsi="Times New Roman" w:eastAsia="仿宋_GB2312"/>
                <w:kern w:val="0"/>
                <w:sz w:val="24"/>
                <w:szCs w:val="24"/>
              </w:rPr>
              <w:t>-15 每学年有针对不同年级的推荐书单，并有师生、家长和专家学者等多方参与的书刊采购机制</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评定</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计分</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上传图文资料</w:t>
            </w:r>
          </w:p>
        </w:tc>
      </w:tr>
      <w:tr>
        <w:tblPrEx>
          <w:tblLayout w:type="fixed"/>
          <w:tblCellMar>
            <w:top w:w="0" w:type="dxa"/>
            <w:left w:w="108" w:type="dxa"/>
            <w:bottom w:w="0" w:type="dxa"/>
            <w:right w:w="108" w:type="dxa"/>
          </w:tblCellMar>
        </w:tblPrEx>
        <w:trPr>
          <w:trHeight w:val="982" w:hRule="atLeast"/>
        </w:trPr>
        <w:tc>
          <w:tcPr>
            <w:tcW w:w="1242"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kern w:val="0"/>
                <w:sz w:val="24"/>
                <w:szCs w:val="24"/>
              </w:rPr>
            </w:pPr>
            <w:r>
              <w:rPr>
                <w:rFonts w:hint="eastAsia" w:ascii="宋体" w:hAnsi="宋体" w:cs="宋体"/>
                <w:kern w:val="0"/>
                <w:sz w:val="24"/>
                <w:szCs w:val="24"/>
              </w:rPr>
              <w:t>Ⅰ</w:t>
            </w:r>
            <w:r>
              <w:rPr>
                <w:rFonts w:ascii="Times New Roman" w:hAnsi="Times New Roman" w:eastAsia="仿宋_GB2312"/>
                <w:kern w:val="0"/>
                <w:sz w:val="24"/>
                <w:szCs w:val="24"/>
              </w:rPr>
              <w:t>-（3）</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书香活动与分享（32%）</w:t>
            </w:r>
          </w:p>
        </w:tc>
        <w:tc>
          <w:tcPr>
            <w:tcW w:w="99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kern w:val="0"/>
                <w:sz w:val="24"/>
                <w:szCs w:val="24"/>
              </w:rPr>
            </w:pPr>
            <w:r>
              <w:rPr>
                <w:rFonts w:hint="eastAsia" w:ascii="宋体" w:hAnsi="宋体" w:cs="宋体"/>
                <w:kern w:val="0"/>
                <w:sz w:val="24"/>
                <w:szCs w:val="24"/>
              </w:rPr>
              <w:t>Ⅱ</w:t>
            </w:r>
            <w:r>
              <w:rPr>
                <w:rFonts w:ascii="Times New Roman" w:hAnsi="Times New Roman" w:eastAsia="仿宋_GB2312"/>
                <w:kern w:val="0"/>
                <w:sz w:val="24"/>
                <w:szCs w:val="24"/>
              </w:rPr>
              <w:t>-</w:t>
            </w:r>
            <w:r>
              <w:rPr>
                <w:rFonts w:hint="eastAsia" w:ascii="宋体" w:hAnsi="宋体" w:cs="宋体"/>
                <w:kern w:val="0"/>
                <w:sz w:val="24"/>
                <w:szCs w:val="24"/>
              </w:rPr>
              <w:t>⑥</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阅读</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活动</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（17%）</w:t>
            </w:r>
          </w:p>
        </w:tc>
        <w:tc>
          <w:tcPr>
            <w:tcW w:w="411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hint="eastAsia" w:ascii="宋体" w:hAnsi="宋体" w:cs="宋体"/>
                <w:kern w:val="0"/>
                <w:sz w:val="24"/>
                <w:szCs w:val="24"/>
              </w:rPr>
              <w:t>Ⅲ</w:t>
            </w:r>
            <w:r>
              <w:rPr>
                <w:rFonts w:ascii="Times New Roman" w:hAnsi="Times New Roman" w:eastAsia="仿宋_GB2312"/>
                <w:kern w:val="0"/>
                <w:sz w:val="24"/>
                <w:szCs w:val="24"/>
              </w:rPr>
              <w:t>-16 创立校园阅读、写作、表演等相关社团组织的数量，有社团活动学年计划和成果，并有信息化管理手段</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具体</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数值</w:t>
            </w:r>
          </w:p>
        </w:tc>
        <w:tc>
          <w:tcPr>
            <w:tcW w:w="1276"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上传图文资料</w:t>
            </w:r>
          </w:p>
        </w:tc>
      </w:tr>
      <w:tr>
        <w:tblPrEx>
          <w:tblLayout w:type="fixed"/>
          <w:tblCellMar>
            <w:top w:w="0" w:type="dxa"/>
            <w:left w:w="108" w:type="dxa"/>
            <w:bottom w:w="0" w:type="dxa"/>
            <w:right w:w="108" w:type="dxa"/>
          </w:tblCellMar>
        </w:tblPrEx>
        <w:trPr>
          <w:trHeight w:val="1265" w:hRule="atLeast"/>
        </w:trPr>
        <w:tc>
          <w:tcPr>
            <w:tcW w:w="124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 w:val="24"/>
                <w:szCs w:val="24"/>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 w:val="24"/>
                <w:szCs w:val="24"/>
              </w:rPr>
            </w:pPr>
          </w:p>
        </w:tc>
        <w:tc>
          <w:tcPr>
            <w:tcW w:w="411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hint="eastAsia" w:ascii="宋体" w:hAnsi="宋体" w:cs="宋体"/>
                <w:kern w:val="0"/>
                <w:sz w:val="24"/>
                <w:szCs w:val="24"/>
              </w:rPr>
              <w:t>Ⅲ</w:t>
            </w:r>
            <w:r>
              <w:rPr>
                <w:rFonts w:ascii="Times New Roman" w:hAnsi="Times New Roman" w:eastAsia="仿宋_GB2312"/>
                <w:kern w:val="0"/>
                <w:sz w:val="24"/>
                <w:szCs w:val="24"/>
              </w:rPr>
              <w:t>-17 每学年举办“书香校园”系列活动数量（至少三项），包括校园阅读推广人和阅读之星评选、主题阅读、写作竞赛、朗诵等</w:t>
            </w:r>
          </w:p>
        </w:tc>
        <w:tc>
          <w:tcPr>
            <w:tcW w:w="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5%</w:t>
            </w: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评定</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计分</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上传图文、视频资料</w:t>
            </w:r>
          </w:p>
        </w:tc>
      </w:tr>
      <w:tr>
        <w:tblPrEx>
          <w:tblLayout w:type="fixed"/>
          <w:tblCellMar>
            <w:top w:w="0" w:type="dxa"/>
            <w:left w:w="108" w:type="dxa"/>
            <w:bottom w:w="0" w:type="dxa"/>
            <w:right w:w="108" w:type="dxa"/>
          </w:tblCellMar>
        </w:tblPrEx>
        <w:trPr>
          <w:trHeight w:val="985" w:hRule="atLeast"/>
        </w:trPr>
        <w:tc>
          <w:tcPr>
            <w:tcW w:w="124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 w:val="24"/>
                <w:szCs w:val="24"/>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 w:val="24"/>
                <w:szCs w:val="24"/>
              </w:rPr>
            </w:pPr>
          </w:p>
        </w:tc>
        <w:tc>
          <w:tcPr>
            <w:tcW w:w="411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hint="eastAsia" w:ascii="宋体" w:hAnsi="宋体" w:cs="宋体"/>
                <w:kern w:val="0"/>
                <w:sz w:val="24"/>
                <w:szCs w:val="24"/>
              </w:rPr>
              <w:t>Ⅲ</w:t>
            </w:r>
            <w:r>
              <w:rPr>
                <w:rFonts w:ascii="Times New Roman" w:hAnsi="Times New Roman" w:eastAsia="仿宋_GB2312"/>
                <w:kern w:val="0"/>
                <w:sz w:val="24"/>
                <w:szCs w:val="24"/>
              </w:rPr>
              <w:t>-18 参加校园文化、阅读相关课题研究，组织相关教研、学习培训和交流活动次数及内容</w:t>
            </w:r>
          </w:p>
        </w:tc>
        <w:tc>
          <w:tcPr>
            <w:tcW w:w="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评定</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计分</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上传图文、视频资料</w:t>
            </w:r>
          </w:p>
        </w:tc>
      </w:tr>
      <w:tr>
        <w:tblPrEx>
          <w:tblLayout w:type="fixed"/>
          <w:tblCellMar>
            <w:top w:w="0" w:type="dxa"/>
            <w:left w:w="108" w:type="dxa"/>
            <w:bottom w:w="0" w:type="dxa"/>
            <w:right w:w="108" w:type="dxa"/>
          </w:tblCellMar>
        </w:tblPrEx>
        <w:trPr>
          <w:trHeight w:val="600" w:hRule="atLeast"/>
        </w:trPr>
        <w:tc>
          <w:tcPr>
            <w:tcW w:w="124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 w:val="24"/>
                <w:szCs w:val="24"/>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 w:val="24"/>
                <w:szCs w:val="24"/>
              </w:rPr>
            </w:pPr>
          </w:p>
        </w:tc>
        <w:tc>
          <w:tcPr>
            <w:tcW w:w="411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hint="eastAsia" w:ascii="宋体" w:hAnsi="宋体" w:cs="宋体"/>
                <w:kern w:val="0"/>
                <w:sz w:val="24"/>
                <w:szCs w:val="24"/>
              </w:rPr>
              <w:t>Ⅲ</w:t>
            </w:r>
            <w:r>
              <w:rPr>
                <w:rFonts w:ascii="Times New Roman" w:hAnsi="Times New Roman" w:eastAsia="仿宋_GB2312"/>
                <w:kern w:val="0"/>
                <w:sz w:val="24"/>
                <w:szCs w:val="24"/>
              </w:rPr>
              <w:t>-19 每学期阅读活动参与人数在全校师生总数中的占比</w:t>
            </w:r>
          </w:p>
        </w:tc>
        <w:tc>
          <w:tcPr>
            <w:tcW w:w="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具体</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数值</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上传图文、视频资料</w:t>
            </w:r>
          </w:p>
        </w:tc>
      </w:tr>
      <w:tr>
        <w:tblPrEx>
          <w:tblLayout w:type="fixed"/>
          <w:tblCellMar>
            <w:top w:w="0" w:type="dxa"/>
            <w:left w:w="108" w:type="dxa"/>
            <w:bottom w:w="0" w:type="dxa"/>
            <w:right w:w="108" w:type="dxa"/>
          </w:tblCellMar>
        </w:tblPrEx>
        <w:trPr>
          <w:trHeight w:val="600" w:hRule="atLeast"/>
        </w:trPr>
        <w:tc>
          <w:tcPr>
            <w:tcW w:w="124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 w:val="24"/>
                <w:szCs w:val="24"/>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p>
        </w:tc>
        <w:tc>
          <w:tcPr>
            <w:tcW w:w="411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hint="eastAsia" w:ascii="宋体" w:hAnsi="宋体" w:cs="宋体"/>
                <w:kern w:val="0"/>
                <w:sz w:val="24"/>
                <w:szCs w:val="24"/>
              </w:rPr>
              <w:t>Ⅲ</w:t>
            </w:r>
            <w:r>
              <w:rPr>
                <w:rFonts w:ascii="Times New Roman" w:hAnsi="Times New Roman" w:eastAsia="仿宋_GB2312"/>
                <w:kern w:val="0"/>
                <w:sz w:val="24"/>
                <w:szCs w:val="24"/>
              </w:rPr>
              <w:t>-20 参与国家级、省级、地市级、县区级、镇街级阅读相关活动次数及成果</w:t>
            </w:r>
          </w:p>
        </w:tc>
        <w:tc>
          <w:tcPr>
            <w:tcW w:w="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评定</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计分</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上传图文、视频资料</w:t>
            </w:r>
          </w:p>
        </w:tc>
      </w:tr>
      <w:tr>
        <w:tblPrEx>
          <w:tblLayout w:type="fixed"/>
          <w:tblCellMar>
            <w:top w:w="0" w:type="dxa"/>
            <w:left w:w="108" w:type="dxa"/>
            <w:bottom w:w="0" w:type="dxa"/>
            <w:right w:w="108" w:type="dxa"/>
          </w:tblCellMar>
        </w:tblPrEx>
        <w:trPr>
          <w:trHeight w:val="808" w:hRule="atLeast"/>
        </w:trPr>
        <w:tc>
          <w:tcPr>
            <w:tcW w:w="124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 w:val="24"/>
                <w:szCs w:val="24"/>
              </w:rPr>
            </w:pP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hint="eastAsia" w:ascii="宋体" w:hAnsi="宋体" w:cs="宋体"/>
                <w:kern w:val="0"/>
                <w:sz w:val="24"/>
                <w:szCs w:val="24"/>
              </w:rPr>
              <w:t>Ⅱ</w:t>
            </w:r>
            <w:r>
              <w:rPr>
                <w:rFonts w:ascii="Times New Roman" w:hAnsi="Times New Roman" w:eastAsia="仿宋_GB2312"/>
                <w:kern w:val="0"/>
                <w:sz w:val="24"/>
                <w:szCs w:val="24"/>
              </w:rPr>
              <w:t>-</w:t>
            </w:r>
            <w:r>
              <w:rPr>
                <w:rFonts w:hint="eastAsia" w:ascii="宋体" w:hAnsi="宋体" w:cs="宋体"/>
                <w:kern w:val="0"/>
                <w:sz w:val="24"/>
                <w:szCs w:val="24"/>
              </w:rPr>
              <w:t>⑦</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阅读</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分享</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（9%）</w:t>
            </w:r>
          </w:p>
        </w:tc>
        <w:tc>
          <w:tcPr>
            <w:tcW w:w="411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hint="eastAsia" w:ascii="宋体" w:hAnsi="宋体" w:cs="宋体"/>
                <w:kern w:val="0"/>
                <w:sz w:val="24"/>
                <w:szCs w:val="24"/>
              </w:rPr>
              <w:t>Ⅲ</w:t>
            </w:r>
            <w:r>
              <w:rPr>
                <w:rFonts w:ascii="Times New Roman" w:hAnsi="Times New Roman" w:eastAsia="仿宋_GB2312"/>
                <w:kern w:val="0"/>
                <w:sz w:val="24"/>
                <w:szCs w:val="24"/>
              </w:rPr>
              <w:t>-21 师生组织阅读分享会次数，主要书目及成果</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评定</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计分</w:t>
            </w:r>
          </w:p>
        </w:tc>
        <w:tc>
          <w:tcPr>
            <w:tcW w:w="1276"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上传图文、视频资料</w:t>
            </w:r>
          </w:p>
        </w:tc>
      </w:tr>
      <w:tr>
        <w:tblPrEx>
          <w:tblLayout w:type="fixed"/>
          <w:tblCellMar>
            <w:top w:w="0" w:type="dxa"/>
            <w:left w:w="108" w:type="dxa"/>
            <w:bottom w:w="0" w:type="dxa"/>
            <w:right w:w="108" w:type="dxa"/>
          </w:tblCellMar>
        </w:tblPrEx>
        <w:trPr>
          <w:trHeight w:val="1716" w:hRule="atLeast"/>
        </w:trPr>
        <w:tc>
          <w:tcPr>
            <w:tcW w:w="124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 w:val="24"/>
                <w:szCs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p>
        </w:tc>
        <w:tc>
          <w:tcPr>
            <w:tcW w:w="411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hint="eastAsia" w:ascii="宋体" w:hAnsi="宋体" w:cs="宋体"/>
                <w:kern w:val="0"/>
                <w:sz w:val="24"/>
                <w:szCs w:val="24"/>
              </w:rPr>
              <w:t>Ⅲ</w:t>
            </w:r>
            <w:r>
              <w:rPr>
                <w:rFonts w:ascii="Times New Roman" w:hAnsi="Times New Roman" w:eastAsia="仿宋_GB2312"/>
                <w:kern w:val="0"/>
                <w:sz w:val="24"/>
                <w:szCs w:val="24"/>
              </w:rPr>
              <w:t>-22 拥有校报校刊，刊登教师、学生作品；师生有在公开刊物（县、市、省、国家级）上发表文章、论文；学校及时将师生作品整理结集出版，总结推介相关成功的经验做法</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评定</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计分</w:t>
            </w:r>
          </w:p>
        </w:tc>
        <w:tc>
          <w:tcPr>
            <w:tcW w:w="1276"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上传图文资料</w:t>
            </w:r>
          </w:p>
        </w:tc>
      </w:tr>
      <w:tr>
        <w:tblPrEx>
          <w:tblLayout w:type="fixed"/>
          <w:tblCellMar>
            <w:top w:w="0" w:type="dxa"/>
            <w:left w:w="108" w:type="dxa"/>
            <w:bottom w:w="0" w:type="dxa"/>
            <w:right w:w="108" w:type="dxa"/>
          </w:tblCellMar>
        </w:tblPrEx>
        <w:trPr>
          <w:trHeight w:val="835" w:hRule="atLeast"/>
        </w:trPr>
        <w:tc>
          <w:tcPr>
            <w:tcW w:w="124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 w:val="24"/>
                <w:szCs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p>
        </w:tc>
        <w:tc>
          <w:tcPr>
            <w:tcW w:w="4110" w:type="dxa"/>
            <w:tcBorders>
              <w:top w:val="single" w:color="auto" w:sz="4" w:space="0"/>
              <w:left w:val="nil"/>
              <w:bottom w:val="single" w:color="auto" w:sz="4" w:space="0"/>
              <w:right w:val="single" w:color="auto" w:sz="4" w:space="0"/>
            </w:tcBorders>
            <w:vAlign w:val="center"/>
          </w:tcPr>
          <w:p>
            <w:pPr>
              <w:jc w:val="left"/>
              <w:rPr>
                <w:rFonts w:ascii="Times New Roman" w:hAnsi="Times New Roman" w:eastAsia="仿宋_GB2312"/>
                <w:kern w:val="0"/>
                <w:sz w:val="24"/>
                <w:szCs w:val="24"/>
              </w:rPr>
            </w:pPr>
            <w:r>
              <w:rPr>
                <w:rFonts w:hint="eastAsia" w:ascii="宋体" w:hAnsi="宋体" w:cs="宋体"/>
                <w:kern w:val="0"/>
                <w:sz w:val="24"/>
                <w:szCs w:val="24"/>
              </w:rPr>
              <w:t>Ⅲ</w:t>
            </w:r>
            <w:r>
              <w:rPr>
                <w:rFonts w:ascii="Times New Roman" w:hAnsi="Times New Roman" w:eastAsia="仿宋_GB2312"/>
                <w:kern w:val="0"/>
                <w:sz w:val="24"/>
                <w:szCs w:val="24"/>
              </w:rPr>
              <w:t>-23 学校师生参与阅读志愿服务（进社区、福利机构、公共文化机构等）的次数及成果</w:t>
            </w:r>
          </w:p>
        </w:tc>
        <w:tc>
          <w:tcPr>
            <w:tcW w:w="70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评定</w:t>
            </w:r>
          </w:p>
          <w:p>
            <w:pPr>
              <w:jc w:val="center"/>
              <w:rPr>
                <w:rFonts w:ascii="Times New Roman" w:hAnsi="Times New Roman" w:eastAsia="仿宋_GB2312"/>
                <w:kern w:val="0"/>
                <w:sz w:val="24"/>
                <w:szCs w:val="24"/>
              </w:rPr>
            </w:pPr>
            <w:r>
              <w:rPr>
                <w:rFonts w:ascii="Times New Roman" w:hAnsi="Times New Roman" w:eastAsia="仿宋_GB2312"/>
                <w:kern w:val="0"/>
                <w:sz w:val="24"/>
                <w:szCs w:val="24"/>
              </w:rPr>
              <w:t>计分</w:t>
            </w:r>
          </w:p>
        </w:tc>
        <w:tc>
          <w:tcPr>
            <w:tcW w:w="1276" w:type="dxa"/>
            <w:tcBorders>
              <w:top w:val="single" w:color="auto" w:sz="4" w:space="0"/>
              <w:left w:val="nil"/>
              <w:bottom w:val="single" w:color="auto" w:sz="4" w:space="0"/>
              <w:right w:val="single" w:color="auto" w:sz="4" w:space="0"/>
            </w:tcBorders>
            <w:vAlign w:val="center"/>
          </w:tcPr>
          <w:p>
            <w:pPr>
              <w:jc w:val="left"/>
              <w:rPr>
                <w:rFonts w:ascii="Times New Roman" w:hAnsi="Times New Roman" w:eastAsia="仿宋_GB2312"/>
                <w:kern w:val="0"/>
                <w:sz w:val="24"/>
                <w:szCs w:val="24"/>
              </w:rPr>
            </w:pPr>
            <w:r>
              <w:rPr>
                <w:rFonts w:ascii="Times New Roman" w:hAnsi="Times New Roman" w:eastAsia="仿宋_GB2312"/>
                <w:kern w:val="0"/>
                <w:sz w:val="24"/>
                <w:szCs w:val="24"/>
              </w:rPr>
              <w:t>上传图文、视频资料</w:t>
            </w:r>
          </w:p>
        </w:tc>
      </w:tr>
      <w:tr>
        <w:tblPrEx>
          <w:tblLayout w:type="fixed"/>
          <w:tblCellMar>
            <w:top w:w="0" w:type="dxa"/>
            <w:left w:w="108" w:type="dxa"/>
            <w:bottom w:w="0" w:type="dxa"/>
            <w:right w:w="108" w:type="dxa"/>
          </w:tblCellMar>
        </w:tblPrEx>
        <w:trPr>
          <w:trHeight w:val="1265" w:hRule="atLeast"/>
        </w:trPr>
        <w:tc>
          <w:tcPr>
            <w:tcW w:w="124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 w:val="24"/>
                <w:szCs w:val="24"/>
              </w:rPr>
            </w:pP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hint="eastAsia" w:ascii="宋体" w:hAnsi="宋体" w:cs="宋体"/>
                <w:kern w:val="0"/>
                <w:sz w:val="24"/>
                <w:szCs w:val="24"/>
              </w:rPr>
              <w:t>Ⅱ</w:t>
            </w:r>
            <w:r>
              <w:rPr>
                <w:rFonts w:ascii="Times New Roman" w:hAnsi="Times New Roman" w:eastAsia="仿宋_GB2312"/>
                <w:kern w:val="0"/>
                <w:sz w:val="24"/>
                <w:szCs w:val="24"/>
              </w:rPr>
              <w:t>-</w:t>
            </w:r>
            <w:r>
              <w:rPr>
                <w:rFonts w:hint="eastAsia" w:ascii="宋体" w:hAnsi="宋体" w:cs="宋体"/>
                <w:kern w:val="0"/>
                <w:sz w:val="24"/>
                <w:szCs w:val="24"/>
              </w:rPr>
              <w:t>⑧</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家校</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阅读互动（6%）</w:t>
            </w:r>
          </w:p>
        </w:tc>
        <w:tc>
          <w:tcPr>
            <w:tcW w:w="411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hint="eastAsia" w:ascii="宋体" w:hAnsi="宋体" w:cs="宋体"/>
                <w:kern w:val="0"/>
                <w:sz w:val="24"/>
                <w:szCs w:val="24"/>
              </w:rPr>
              <w:t>Ⅲ</w:t>
            </w:r>
            <w:r>
              <w:rPr>
                <w:rFonts w:ascii="Times New Roman" w:hAnsi="Times New Roman" w:eastAsia="仿宋_GB2312"/>
                <w:kern w:val="0"/>
                <w:sz w:val="24"/>
                <w:szCs w:val="24"/>
              </w:rPr>
              <w:t>-24 每周家庭阅读时长、每月阅读分享次数及主要书目</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具体</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数值</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上传图文资料</w:t>
            </w:r>
          </w:p>
        </w:tc>
      </w:tr>
      <w:tr>
        <w:tblPrEx>
          <w:tblLayout w:type="fixed"/>
          <w:tblCellMar>
            <w:top w:w="0" w:type="dxa"/>
            <w:left w:w="108" w:type="dxa"/>
            <w:bottom w:w="0" w:type="dxa"/>
            <w:right w:w="108" w:type="dxa"/>
          </w:tblCellMar>
        </w:tblPrEx>
        <w:trPr>
          <w:trHeight w:val="600" w:hRule="atLeast"/>
        </w:trPr>
        <w:tc>
          <w:tcPr>
            <w:tcW w:w="124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 w:val="24"/>
                <w:szCs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p>
        </w:tc>
        <w:tc>
          <w:tcPr>
            <w:tcW w:w="411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hint="eastAsia" w:ascii="宋体" w:hAnsi="宋体" w:cs="宋体"/>
                <w:kern w:val="0"/>
                <w:sz w:val="24"/>
                <w:szCs w:val="24"/>
              </w:rPr>
              <w:t>Ⅲ</w:t>
            </w:r>
            <w:r>
              <w:rPr>
                <w:rFonts w:ascii="Times New Roman" w:hAnsi="Times New Roman" w:eastAsia="仿宋_GB2312"/>
                <w:kern w:val="0"/>
                <w:sz w:val="24"/>
                <w:szCs w:val="24"/>
              </w:rPr>
              <w:t>-25 有以“读书、交流”为组织主旨的家长义工团，开展阅读义工、故事义工进校园活动的次数及成果</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评定</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计分</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上传图文资料</w:t>
            </w:r>
          </w:p>
        </w:tc>
      </w:tr>
      <w:tr>
        <w:tblPrEx>
          <w:tblLayout w:type="fixed"/>
          <w:tblCellMar>
            <w:top w:w="0" w:type="dxa"/>
            <w:left w:w="108" w:type="dxa"/>
            <w:bottom w:w="0" w:type="dxa"/>
            <w:right w:w="108" w:type="dxa"/>
          </w:tblCellMar>
        </w:tblPrEx>
        <w:trPr>
          <w:trHeight w:val="1215" w:hRule="atLeast"/>
        </w:trPr>
        <w:tc>
          <w:tcPr>
            <w:tcW w:w="124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 w:val="24"/>
                <w:szCs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p>
        </w:tc>
        <w:tc>
          <w:tcPr>
            <w:tcW w:w="411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hint="eastAsia" w:ascii="宋体" w:hAnsi="宋体" w:cs="宋体"/>
                <w:kern w:val="0"/>
                <w:sz w:val="24"/>
                <w:szCs w:val="24"/>
              </w:rPr>
              <w:t>Ⅲ</w:t>
            </w:r>
            <w:r>
              <w:rPr>
                <w:rFonts w:ascii="Times New Roman" w:hAnsi="Times New Roman" w:eastAsia="仿宋_GB2312"/>
                <w:kern w:val="0"/>
                <w:sz w:val="24"/>
                <w:szCs w:val="24"/>
              </w:rPr>
              <w:t>-26 家长向子女推荐阅读书单及家长间互相推荐书目</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评定</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计分</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参考：每月≥2本；上传图文资料</w:t>
            </w:r>
          </w:p>
        </w:tc>
      </w:tr>
      <w:tr>
        <w:tblPrEx>
          <w:tblLayout w:type="fixed"/>
          <w:tblCellMar>
            <w:top w:w="0" w:type="dxa"/>
            <w:left w:w="108" w:type="dxa"/>
            <w:bottom w:w="0" w:type="dxa"/>
            <w:right w:w="108" w:type="dxa"/>
          </w:tblCellMar>
        </w:tblPrEx>
        <w:trPr>
          <w:trHeight w:val="600" w:hRule="atLeast"/>
        </w:trPr>
        <w:tc>
          <w:tcPr>
            <w:tcW w:w="1242"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p>
            <w:pPr>
              <w:widowControl/>
              <w:jc w:val="center"/>
              <w:rPr>
                <w:rFonts w:ascii="Times New Roman" w:hAnsi="Times New Roman" w:eastAsia="仿宋_GB2312"/>
                <w:kern w:val="0"/>
                <w:sz w:val="24"/>
                <w:szCs w:val="24"/>
              </w:rPr>
            </w:pPr>
          </w:p>
          <w:p>
            <w:pPr>
              <w:widowControl/>
              <w:jc w:val="center"/>
              <w:rPr>
                <w:rFonts w:ascii="Times New Roman" w:hAnsi="Times New Roman" w:eastAsia="仿宋_GB2312"/>
                <w:kern w:val="0"/>
                <w:sz w:val="24"/>
                <w:szCs w:val="24"/>
              </w:rPr>
            </w:pPr>
          </w:p>
          <w:p>
            <w:pPr>
              <w:widowControl/>
              <w:jc w:val="center"/>
              <w:rPr>
                <w:rFonts w:ascii="Times New Roman" w:hAnsi="Times New Roman" w:eastAsia="仿宋_GB2312"/>
                <w:kern w:val="0"/>
                <w:sz w:val="24"/>
                <w:szCs w:val="24"/>
              </w:rPr>
            </w:pPr>
          </w:p>
          <w:p>
            <w:pPr>
              <w:widowControl/>
              <w:jc w:val="center"/>
              <w:rPr>
                <w:rFonts w:ascii="Times New Roman" w:hAnsi="Times New Roman" w:eastAsia="仿宋_GB2312"/>
                <w:kern w:val="0"/>
                <w:sz w:val="24"/>
                <w:szCs w:val="24"/>
              </w:rPr>
            </w:pPr>
          </w:p>
          <w:p>
            <w:pPr>
              <w:widowControl/>
              <w:jc w:val="center"/>
              <w:rPr>
                <w:rFonts w:ascii="Times New Roman" w:hAnsi="Times New Roman" w:eastAsia="仿宋_GB2312"/>
                <w:kern w:val="0"/>
                <w:sz w:val="24"/>
                <w:szCs w:val="24"/>
              </w:rPr>
            </w:pPr>
          </w:p>
          <w:p>
            <w:pPr>
              <w:widowControl/>
              <w:jc w:val="center"/>
              <w:rPr>
                <w:rFonts w:ascii="Times New Roman" w:hAnsi="Times New Roman" w:eastAsia="仿宋_GB2312"/>
                <w:kern w:val="0"/>
                <w:sz w:val="24"/>
                <w:szCs w:val="24"/>
              </w:rPr>
            </w:pPr>
          </w:p>
          <w:p>
            <w:pPr>
              <w:widowControl/>
              <w:jc w:val="center"/>
              <w:rPr>
                <w:rFonts w:ascii="Times New Roman" w:hAnsi="Times New Roman" w:eastAsia="仿宋_GB2312"/>
                <w:kern w:val="0"/>
                <w:sz w:val="24"/>
                <w:szCs w:val="24"/>
              </w:rPr>
            </w:pPr>
          </w:p>
          <w:p>
            <w:pPr>
              <w:widowControl/>
              <w:jc w:val="center"/>
              <w:rPr>
                <w:rFonts w:ascii="Times New Roman" w:hAnsi="Times New Roman" w:eastAsia="仿宋_GB2312"/>
                <w:kern w:val="0"/>
                <w:sz w:val="24"/>
                <w:szCs w:val="24"/>
              </w:rPr>
            </w:pPr>
          </w:p>
          <w:p>
            <w:pPr>
              <w:widowControl/>
              <w:jc w:val="center"/>
              <w:rPr>
                <w:rFonts w:ascii="Times New Roman" w:hAnsi="Times New Roman" w:eastAsia="仿宋_GB2312"/>
                <w:kern w:val="0"/>
                <w:sz w:val="24"/>
                <w:szCs w:val="24"/>
              </w:rPr>
            </w:pPr>
          </w:p>
          <w:p>
            <w:pPr>
              <w:widowControl/>
              <w:jc w:val="center"/>
              <w:rPr>
                <w:rFonts w:ascii="Times New Roman" w:hAnsi="Times New Roman" w:eastAsia="仿宋_GB2312"/>
                <w:kern w:val="0"/>
                <w:sz w:val="24"/>
                <w:szCs w:val="24"/>
              </w:rPr>
            </w:pPr>
          </w:p>
          <w:p>
            <w:pPr>
              <w:widowControl/>
              <w:jc w:val="center"/>
              <w:rPr>
                <w:rFonts w:ascii="Times New Roman" w:hAnsi="Times New Roman" w:eastAsia="仿宋_GB2312"/>
                <w:kern w:val="0"/>
                <w:sz w:val="24"/>
                <w:szCs w:val="24"/>
              </w:rPr>
            </w:pPr>
          </w:p>
          <w:p>
            <w:pPr>
              <w:widowControl/>
              <w:jc w:val="center"/>
              <w:rPr>
                <w:rFonts w:ascii="Times New Roman" w:hAnsi="Times New Roman" w:eastAsia="仿宋_GB2312"/>
                <w:kern w:val="0"/>
                <w:sz w:val="24"/>
                <w:szCs w:val="24"/>
              </w:rPr>
            </w:pPr>
          </w:p>
          <w:p>
            <w:pPr>
              <w:widowControl/>
              <w:jc w:val="center"/>
              <w:rPr>
                <w:rFonts w:ascii="Times New Roman" w:hAnsi="Times New Roman" w:eastAsia="仿宋_GB2312"/>
                <w:kern w:val="0"/>
                <w:sz w:val="24"/>
                <w:szCs w:val="24"/>
              </w:rPr>
            </w:pPr>
            <w:r>
              <w:rPr>
                <w:rFonts w:hint="eastAsia" w:ascii="宋体" w:hAnsi="宋体" w:cs="宋体"/>
                <w:kern w:val="0"/>
                <w:sz w:val="24"/>
                <w:szCs w:val="24"/>
              </w:rPr>
              <w:t>Ⅰ</w:t>
            </w:r>
            <w:r>
              <w:rPr>
                <w:rFonts w:ascii="Times New Roman" w:hAnsi="Times New Roman" w:eastAsia="仿宋_GB2312"/>
                <w:kern w:val="0"/>
                <w:sz w:val="24"/>
                <w:szCs w:val="24"/>
              </w:rPr>
              <w:t>-（4）</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书香行为</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与成效</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（26%）</w:t>
            </w:r>
          </w:p>
          <w:p>
            <w:pPr>
              <w:jc w:val="center"/>
              <w:rPr>
                <w:rFonts w:ascii="Times New Roman" w:hAnsi="Times New Roman" w:eastAsia="仿宋_GB2312"/>
                <w:kern w:val="0"/>
                <w:sz w:val="24"/>
                <w:szCs w:val="24"/>
              </w:rPr>
            </w:pPr>
          </w:p>
          <w:p>
            <w:pPr>
              <w:jc w:val="center"/>
              <w:rPr>
                <w:rFonts w:ascii="Times New Roman" w:hAnsi="Times New Roman" w:eastAsia="仿宋_GB2312"/>
                <w:kern w:val="0"/>
                <w:sz w:val="24"/>
                <w:szCs w:val="24"/>
              </w:rPr>
            </w:pPr>
          </w:p>
          <w:p>
            <w:pPr>
              <w:jc w:val="center"/>
              <w:rPr>
                <w:rFonts w:ascii="Times New Roman" w:hAnsi="Times New Roman" w:eastAsia="仿宋_GB2312"/>
                <w:kern w:val="0"/>
                <w:sz w:val="24"/>
                <w:szCs w:val="24"/>
              </w:rPr>
            </w:pPr>
          </w:p>
          <w:p>
            <w:pPr>
              <w:jc w:val="center"/>
              <w:rPr>
                <w:rFonts w:ascii="Times New Roman" w:hAnsi="Times New Roman" w:eastAsia="仿宋_GB2312"/>
                <w:kern w:val="0"/>
                <w:sz w:val="24"/>
                <w:szCs w:val="24"/>
              </w:rPr>
            </w:pPr>
          </w:p>
          <w:p>
            <w:pPr>
              <w:jc w:val="center"/>
              <w:rPr>
                <w:rFonts w:ascii="Times New Roman" w:hAnsi="Times New Roman" w:eastAsia="仿宋_GB2312"/>
                <w:kern w:val="0"/>
                <w:sz w:val="24"/>
                <w:szCs w:val="24"/>
              </w:rPr>
            </w:pPr>
          </w:p>
          <w:p>
            <w:pPr>
              <w:jc w:val="center"/>
              <w:rPr>
                <w:rFonts w:ascii="Times New Roman" w:hAnsi="Times New Roman" w:eastAsia="仿宋_GB2312"/>
                <w:kern w:val="0"/>
                <w:sz w:val="24"/>
                <w:szCs w:val="24"/>
              </w:rPr>
            </w:pPr>
          </w:p>
          <w:p>
            <w:pPr>
              <w:jc w:val="center"/>
              <w:rPr>
                <w:rFonts w:ascii="Times New Roman" w:hAnsi="Times New Roman" w:eastAsia="仿宋_GB2312"/>
                <w:kern w:val="0"/>
                <w:sz w:val="24"/>
                <w:szCs w:val="24"/>
              </w:rPr>
            </w:pPr>
          </w:p>
          <w:p>
            <w:pPr>
              <w:jc w:val="center"/>
              <w:rPr>
                <w:rFonts w:ascii="Times New Roman" w:hAnsi="Times New Roman" w:eastAsia="仿宋_GB2312"/>
                <w:kern w:val="0"/>
                <w:sz w:val="24"/>
                <w:szCs w:val="24"/>
              </w:rPr>
            </w:pPr>
          </w:p>
          <w:p>
            <w:pPr>
              <w:jc w:val="center"/>
              <w:rPr>
                <w:rFonts w:ascii="Times New Roman" w:hAnsi="Times New Roman" w:eastAsia="仿宋_GB2312"/>
                <w:kern w:val="0"/>
                <w:sz w:val="24"/>
                <w:szCs w:val="24"/>
              </w:rPr>
            </w:pPr>
          </w:p>
          <w:p>
            <w:pPr>
              <w:jc w:val="center"/>
              <w:rPr>
                <w:rFonts w:ascii="Times New Roman" w:hAnsi="Times New Roman" w:eastAsia="仿宋_GB2312"/>
                <w:kern w:val="0"/>
                <w:sz w:val="24"/>
                <w:szCs w:val="24"/>
              </w:rPr>
            </w:pPr>
          </w:p>
          <w:p>
            <w:pPr>
              <w:jc w:val="center"/>
              <w:rPr>
                <w:rFonts w:ascii="Times New Roman" w:hAnsi="Times New Roman" w:eastAsia="仿宋_GB2312"/>
                <w:kern w:val="0"/>
                <w:sz w:val="24"/>
                <w:szCs w:val="24"/>
              </w:rPr>
            </w:pPr>
          </w:p>
          <w:p>
            <w:pPr>
              <w:jc w:val="center"/>
              <w:rPr>
                <w:rFonts w:ascii="Times New Roman" w:hAnsi="Times New Roman" w:eastAsia="仿宋_GB2312"/>
                <w:kern w:val="0"/>
                <w:sz w:val="24"/>
                <w:szCs w:val="24"/>
              </w:rPr>
            </w:pPr>
          </w:p>
          <w:p>
            <w:pPr>
              <w:jc w:val="center"/>
              <w:rPr>
                <w:rFonts w:ascii="Times New Roman" w:hAnsi="Times New Roman" w:eastAsia="仿宋_GB2312"/>
                <w:kern w:val="0"/>
                <w:sz w:val="24"/>
                <w:szCs w:val="24"/>
              </w:rPr>
            </w:pPr>
          </w:p>
          <w:p>
            <w:pPr>
              <w:jc w:val="center"/>
              <w:rPr>
                <w:rFonts w:ascii="Times New Roman" w:hAnsi="Times New Roman" w:eastAsia="仿宋_GB2312"/>
                <w:kern w:val="0"/>
                <w:sz w:val="24"/>
                <w:szCs w:val="24"/>
              </w:rPr>
            </w:pPr>
          </w:p>
          <w:p>
            <w:pPr>
              <w:jc w:val="center"/>
              <w:rPr>
                <w:rFonts w:ascii="Times New Roman" w:hAnsi="Times New Roman" w:eastAsia="仿宋_GB2312"/>
                <w:kern w:val="0"/>
                <w:sz w:val="24"/>
                <w:szCs w:val="24"/>
              </w:rPr>
            </w:pPr>
          </w:p>
          <w:p>
            <w:pPr>
              <w:jc w:val="center"/>
              <w:rPr>
                <w:rFonts w:ascii="Times New Roman" w:hAnsi="Times New Roman" w:eastAsia="仿宋_GB2312"/>
                <w:kern w:val="0"/>
                <w:sz w:val="24"/>
                <w:szCs w:val="24"/>
              </w:rPr>
            </w:pPr>
          </w:p>
          <w:p>
            <w:pPr>
              <w:jc w:val="center"/>
              <w:rPr>
                <w:rFonts w:ascii="Times New Roman" w:hAnsi="Times New Roman" w:eastAsia="仿宋_GB2312"/>
                <w:kern w:val="0"/>
                <w:sz w:val="24"/>
                <w:szCs w:val="24"/>
              </w:rPr>
            </w:pPr>
          </w:p>
        </w:tc>
        <w:tc>
          <w:tcPr>
            <w:tcW w:w="99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kern w:val="0"/>
                <w:sz w:val="24"/>
                <w:szCs w:val="24"/>
              </w:rPr>
            </w:pPr>
            <w:r>
              <w:rPr>
                <w:rFonts w:hint="eastAsia" w:ascii="宋体" w:hAnsi="宋体" w:cs="宋体"/>
                <w:kern w:val="0"/>
                <w:sz w:val="24"/>
                <w:szCs w:val="24"/>
              </w:rPr>
              <w:t>Ⅱ</w:t>
            </w:r>
            <w:r>
              <w:rPr>
                <w:rFonts w:ascii="Times New Roman" w:hAnsi="Times New Roman" w:eastAsia="仿宋_GB2312"/>
                <w:kern w:val="0"/>
                <w:sz w:val="24"/>
                <w:szCs w:val="24"/>
              </w:rPr>
              <w:t>-</w:t>
            </w:r>
            <w:r>
              <w:rPr>
                <w:rFonts w:hint="eastAsia" w:ascii="宋体" w:hAnsi="宋体" w:cs="宋体"/>
                <w:kern w:val="0"/>
                <w:sz w:val="24"/>
                <w:szCs w:val="24"/>
              </w:rPr>
              <w:t>⑨</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教师</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阅读工作（8%）</w:t>
            </w:r>
          </w:p>
        </w:tc>
        <w:tc>
          <w:tcPr>
            <w:tcW w:w="411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hint="eastAsia" w:ascii="宋体" w:hAnsi="宋体" w:cs="宋体"/>
                <w:kern w:val="0"/>
                <w:sz w:val="24"/>
                <w:szCs w:val="24"/>
              </w:rPr>
              <w:t>Ⅲ</w:t>
            </w:r>
            <w:r>
              <w:rPr>
                <w:rFonts w:ascii="Times New Roman" w:hAnsi="Times New Roman" w:eastAsia="仿宋_GB2312"/>
                <w:kern w:val="0"/>
                <w:sz w:val="24"/>
                <w:szCs w:val="24"/>
              </w:rPr>
              <w:t>-27各科目教师有与阅读工作相关的学年计划和总结</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评定</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计分</w:t>
            </w:r>
          </w:p>
        </w:tc>
        <w:tc>
          <w:tcPr>
            <w:tcW w:w="1276"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参考：每人每学年2篇；上传图文资料</w:t>
            </w:r>
          </w:p>
        </w:tc>
      </w:tr>
      <w:tr>
        <w:tblPrEx>
          <w:tblLayout w:type="fixed"/>
          <w:tblCellMar>
            <w:top w:w="0" w:type="dxa"/>
            <w:left w:w="108" w:type="dxa"/>
            <w:bottom w:w="0" w:type="dxa"/>
            <w:right w:w="108" w:type="dxa"/>
          </w:tblCellMar>
        </w:tblPrEx>
        <w:trPr>
          <w:trHeight w:val="600" w:hRule="atLeast"/>
        </w:trPr>
        <w:tc>
          <w:tcPr>
            <w:tcW w:w="1242" w:type="dxa"/>
            <w:vMerge w:val="continue"/>
            <w:tcBorders>
              <w:left w:val="single" w:color="auto" w:sz="4" w:space="0"/>
              <w:right w:val="single" w:color="auto" w:sz="4" w:space="0"/>
            </w:tcBorders>
            <w:vAlign w:val="center"/>
          </w:tcPr>
          <w:p>
            <w:pPr>
              <w:jc w:val="center"/>
              <w:rPr>
                <w:rFonts w:ascii="Times New Roman" w:hAnsi="Times New Roman" w:eastAsia="仿宋_GB2312"/>
                <w:kern w:val="0"/>
                <w:sz w:val="24"/>
                <w:szCs w:val="24"/>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 w:val="24"/>
                <w:szCs w:val="24"/>
              </w:rPr>
            </w:pPr>
          </w:p>
        </w:tc>
        <w:tc>
          <w:tcPr>
            <w:tcW w:w="411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hint="eastAsia" w:ascii="宋体" w:hAnsi="宋体" w:cs="宋体"/>
                <w:kern w:val="0"/>
                <w:sz w:val="24"/>
                <w:szCs w:val="24"/>
              </w:rPr>
              <w:t>Ⅲ</w:t>
            </w:r>
            <w:r>
              <w:rPr>
                <w:rFonts w:ascii="Times New Roman" w:hAnsi="Times New Roman" w:eastAsia="仿宋_GB2312"/>
                <w:kern w:val="0"/>
                <w:sz w:val="24"/>
                <w:szCs w:val="24"/>
              </w:rPr>
              <w:t>-28 各科目教师有阅读指导课学年教学设计、微课、公开课制作和共享，并有形式多样的阅读活动方案设计</w:t>
            </w:r>
          </w:p>
        </w:tc>
        <w:tc>
          <w:tcPr>
            <w:tcW w:w="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评定</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计分</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上传图文、视频资料。参考：阅读方案每人每学年≥6次；</w:t>
            </w:r>
          </w:p>
        </w:tc>
      </w:tr>
      <w:tr>
        <w:tblPrEx>
          <w:tblLayout w:type="fixed"/>
          <w:tblCellMar>
            <w:top w:w="0" w:type="dxa"/>
            <w:left w:w="108" w:type="dxa"/>
            <w:bottom w:w="0" w:type="dxa"/>
            <w:right w:w="108" w:type="dxa"/>
          </w:tblCellMar>
        </w:tblPrEx>
        <w:trPr>
          <w:trHeight w:val="600" w:hRule="atLeast"/>
        </w:trPr>
        <w:tc>
          <w:tcPr>
            <w:tcW w:w="1242" w:type="dxa"/>
            <w:vMerge w:val="continue"/>
            <w:tcBorders>
              <w:left w:val="single" w:color="auto" w:sz="4" w:space="0"/>
              <w:right w:val="single" w:color="auto" w:sz="4" w:space="0"/>
            </w:tcBorders>
            <w:vAlign w:val="center"/>
          </w:tcPr>
          <w:p>
            <w:pPr>
              <w:jc w:val="center"/>
              <w:rPr>
                <w:rFonts w:ascii="Times New Roman" w:hAnsi="Times New Roman" w:eastAsia="仿宋_GB2312"/>
                <w:kern w:val="0"/>
                <w:sz w:val="24"/>
                <w:szCs w:val="24"/>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 w:val="24"/>
                <w:szCs w:val="24"/>
              </w:rPr>
            </w:pPr>
          </w:p>
        </w:tc>
        <w:tc>
          <w:tcPr>
            <w:tcW w:w="411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hint="eastAsia" w:ascii="宋体" w:hAnsi="宋体" w:cs="宋体"/>
                <w:kern w:val="0"/>
                <w:sz w:val="24"/>
                <w:szCs w:val="24"/>
              </w:rPr>
              <w:t>Ⅲ</w:t>
            </w:r>
            <w:r>
              <w:rPr>
                <w:rFonts w:ascii="Times New Roman" w:hAnsi="Times New Roman" w:eastAsia="仿宋_GB2312"/>
                <w:kern w:val="0"/>
                <w:sz w:val="24"/>
                <w:szCs w:val="24"/>
              </w:rPr>
              <w:t>-29 各科目教师主导或参与形成校园特色文化的校本课程开发和出版数量及名称</w:t>
            </w:r>
          </w:p>
        </w:tc>
        <w:tc>
          <w:tcPr>
            <w:tcW w:w="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评定</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计分</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上传图文、视频资料</w:t>
            </w:r>
          </w:p>
        </w:tc>
      </w:tr>
      <w:tr>
        <w:tblPrEx>
          <w:tblLayout w:type="fixed"/>
          <w:tblCellMar>
            <w:top w:w="0" w:type="dxa"/>
            <w:left w:w="108" w:type="dxa"/>
            <w:bottom w:w="0" w:type="dxa"/>
            <w:right w:w="108" w:type="dxa"/>
          </w:tblCellMar>
        </w:tblPrEx>
        <w:trPr>
          <w:trHeight w:val="847" w:hRule="atLeast"/>
        </w:trPr>
        <w:tc>
          <w:tcPr>
            <w:tcW w:w="1242" w:type="dxa"/>
            <w:vMerge w:val="continue"/>
            <w:tcBorders>
              <w:left w:val="single" w:color="auto" w:sz="4" w:space="0"/>
              <w:right w:val="single" w:color="auto" w:sz="4" w:space="0"/>
            </w:tcBorders>
            <w:vAlign w:val="center"/>
          </w:tcPr>
          <w:p>
            <w:pPr>
              <w:jc w:val="center"/>
              <w:rPr>
                <w:rFonts w:ascii="Times New Roman" w:hAnsi="Times New Roman" w:eastAsia="仿宋_GB2312"/>
                <w:kern w:val="0"/>
                <w:sz w:val="24"/>
                <w:szCs w:val="24"/>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 w:val="24"/>
                <w:szCs w:val="24"/>
              </w:rPr>
            </w:pPr>
          </w:p>
        </w:tc>
        <w:tc>
          <w:tcPr>
            <w:tcW w:w="411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hint="eastAsia" w:ascii="宋体" w:hAnsi="宋体" w:cs="宋体"/>
                <w:kern w:val="0"/>
                <w:sz w:val="24"/>
                <w:szCs w:val="24"/>
              </w:rPr>
              <w:t>Ⅲ</w:t>
            </w:r>
            <w:r>
              <w:rPr>
                <w:rFonts w:ascii="Times New Roman" w:hAnsi="Times New Roman" w:eastAsia="仿宋_GB2312"/>
                <w:kern w:val="0"/>
                <w:sz w:val="24"/>
                <w:szCs w:val="24"/>
              </w:rPr>
              <w:t>-30 各科目教师每周课外平均阅读时长及主要书目</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评定</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计分</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上传图文资料</w:t>
            </w:r>
          </w:p>
        </w:tc>
      </w:tr>
      <w:tr>
        <w:tblPrEx>
          <w:tblLayout w:type="fixed"/>
          <w:tblCellMar>
            <w:top w:w="0" w:type="dxa"/>
            <w:left w:w="108" w:type="dxa"/>
            <w:bottom w:w="0" w:type="dxa"/>
            <w:right w:w="108" w:type="dxa"/>
          </w:tblCellMar>
        </w:tblPrEx>
        <w:trPr>
          <w:trHeight w:val="738" w:hRule="atLeast"/>
        </w:trPr>
        <w:tc>
          <w:tcPr>
            <w:tcW w:w="1242" w:type="dxa"/>
            <w:vMerge w:val="continue"/>
            <w:tcBorders>
              <w:left w:val="single" w:color="auto" w:sz="4" w:space="0"/>
              <w:right w:val="single" w:color="auto" w:sz="4" w:space="0"/>
            </w:tcBorders>
            <w:vAlign w:val="center"/>
          </w:tcPr>
          <w:p>
            <w:pPr>
              <w:jc w:val="center"/>
              <w:rPr>
                <w:rFonts w:ascii="Times New Roman" w:hAnsi="Times New Roman" w:eastAsia="仿宋_GB2312"/>
                <w:kern w:val="0"/>
                <w:sz w:val="24"/>
                <w:szCs w:val="24"/>
              </w:rPr>
            </w:pPr>
          </w:p>
        </w:tc>
        <w:tc>
          <w:tcPr>
            <w:tcW w:w="993"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kern w:val="0"/>
                <w:sz w:val="24"/>
                <w:szCs w:val="24"/>
              </w:rPr>
            </w:pPr>
            <w:r>
              <w:rPr>
                <w:rFonts w:hint="eastAsia" w:ascii="宋体" w:hAnsi="宋体" w:cs="宋体"/>
                <w:kern w:val="0"/>
                <w:sz w:val="24"/>
                <w:szCs w:val="24"/>
              </w:rPr>
              <w:t>Ⅱ</w:t>
            </w:r>
            <w:r>
              <w:rPr>
                <w:rFonts w:ascii="Times New Roman" w:hAnsi="Times New Roman" w:eastAsia="仿宋_GB2312"/>
                <w:kern w:val="0"/>
                <w:sz w:val="24"/>
                <w:szCs w:val="24"/>
              </w:rPr>
              <w:t>-</w:t>
            </w:r>
            <w:r>
              <w:rPr>
                <w:rFonts w:hint="eastAsia" w:ascii="宋体" w:hAnsi="宋体" w:cs="宋体"/>
                <w:kern w:val="0"/>
                <w:sz w:val="24"/>
                <w:szCs w:val="24"/>
              </w:rPr>
              <w:t>⑩</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学生</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阅读行为（9%）</w:t>
            </w:r>
          </w:p>
        </w:tc>
        <w:tc>
          <w:tcPr>
            <w:tcW w:w="411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hint="eastAsia" w:ascii="宋体" w:hAnsi="宋体" w:cs="宋体"/>
                <w:kern w:val="0"/>
                <w:sz w:val="24"/>
                <w:szCs w:val="24"/>
              </w:rPr>
              <w:t>Ⅲ</w:t>
            </w:r>
            <w:r>
              <w:rPr>
                <w:rFonts w:ascii="Times New Roman" w:hAnsi="Times New Roman" w:eastAsia="仿宋_GB2312"/>
                <w:kern w:val="0"/>
                <w:sz w:val="24"/>
                <w:szCs w:val="24"/>
              </w:rPr>
              <w:t>-31 学校图书馆纸质书刊生均借阅率、电子化或有声图书阅读量</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具体</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数值</w:t>
            </w:r>
          </w:p>
        </w:tc>
        <w:tc>
          <w:tcPr>
            <w:tcW w:w="1276"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学年借书量/在校生数量；上传图文资料</w:t>
            </w:r>
          </w:p>
        </w:tc>
      </w:tr>
      <w:tr>
        <w:tblPrEx>
          <w:tblLayout w:type="fixed"/>
          <w:tblCellMar>
            <w:top w:w="0" w:type="dxa"/>
            <w:left w:w="108" w:type="dxa"/>
            <w:bottom w:w="0" w:type="dxa"/>
            <w:right w:w="108" w:type="dxa"/>
          </w:tblCellMar>
        </w:tblPrEx>
        <w:trPr>
          <w:trHeight w:val="675" w:hRule="atLeast"/>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kern w:val="0"/>
                <w:sz w:val="24"/>
                <w:szCs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p>
        </w:tc>
        <w:tc>
          <w:tcPr>
            <w:tcW w:w="411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hint="eastAsia" w:ascii="宋体" w:hAnsi="宋体" w:cs="宋体"/>
                <w:kern w:val="0"/>
                <w:sz w:val="24"/>
                <w:szCs w:val="24"/>
              </w:rPr>
              <w:t>Ⅲ</w:t>
            </w:r>
            <w:r>
              <w:rPr>
                <w:rFonts w:ascii="Times New Roman" w:hAnsi="Times New Roman" w:eastAsia="仿宋_GB2312"/>
                <w:kern w:val="0"/>
                <w:sz w:val="24"/>
                <w:szCs w:val="24"/>
              </w:rPr>
              <w:t>-32 学校推荐书单阅读完成量，学生每周课外平均阅读时长及主要书目</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具体</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数值</w:t>
            </w:r>
          </w:p>
        </w:tc>
        <w:tc>
          <w:tcPr>
            <w:tcW w:w="1276"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参考：每人每学年≥30册；小学每周不少于3.5小时；中学（非毕业班）每周不少于7小时；上传图文资料</w:t>
            </w:r>
          </w:p>
        </w:tc>
      </w:tr>
      <w:tr>
        <w:tblPrEx>
          <w:tblLayout w:type="fixed"/>
          <w:tblCellMar>
            <w:top w:w="0" w:type="dxa"/>
            <w:left w:w="108" w:type="dxa"/>
            <w:bottom w:w="0" w:type="dxa"/>
            <w:right w:w="108" w:type="dxa"/>
          </w:tblCellMar>
        </w:tblPrEx>
        <w:trPr>
          <w:trHeight w:val="741" w:hRule="atLeast"/>
        </w:trPr>
        <w:tc>
          <w:tcPr>
            <w:tcW w:w="1242"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p>
            <w:pPr>
              <w:widowControl/>
              <w:jc w:val="center"/>
              <w:rPr>
                <w:rFonts w:ascii="Times New Roman" w:hAnsi="Times New Roman" w:eastAsia="仿宋_GB2312"/>
                <w:kern w:val="0"/>
                <w:sz w:val="24"/>
                <w:szCs w:val="24"/>
              </w:rPr>
            </w:pPr>
            <w:r>
              <w:rPr>
                <w:rFonts w:hint="eastAsia" w:ascii="宋体" w:hAnsi="宋体" w:cs="宋体"/>
                <w:kern w:val="0"/>
                <w:sz w:val="24"/>
                <w:szCs w:val="24"/>
              </w:rPr>
              <w:t>Ⅰ</w:t>
            </w:r>
            <w:r>
              <w:rPr>
                <w:rFonts w:ascii="Times New Roman" w:hAnsi="Times New Roman" w:eastAsia="仿宋_GB2312"/>
                <w:kern w:val="0"/>
                <w:sz w:val="24"/>
                <w:szCs w:val="24"/>
              </w:rPr>
              <w:t>-（4）</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书香行为</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与成效</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（26%）</w:t>
            </w:r>
          </w:p>
          <w:p>
            <w:pPr>
              <w:jc w:val="center"/>
              <w:rPr>
                <w:rFonts w:ascii="Times New Roman" w:hAnsi="Times New Roman" w:eastAsia="仿宋_GB2312"/>
                <w:kern w:val="0"/>
                <w:sz w:val="24"/>
                <w:szCs w:val="24"/>
              </w:rPr>
            </w:pPr>
          </w:p>
          <w:p>
            <w:pPr>
              <w:jc w:val="center"/>
              <w:rPr>
                <w:rFonts w:ascii="Times New Roman" w:hAnsi="Times New Roman" w:eastAsia="仿宋_GB2312"/>
                <w:kern w:val="0"/>
                <w:sz w:val="24"/>
                <w:szCs w:val="24"/>
              </w:rPr>
            </w:pPr>
          </w:p>
          <w:p>
            <w:pPr>
              <w:jc w:val="center"/>
              <w:rPr>
                <w:rFonts w:ascii="Times New Roman" w:hAnsi="Times New Roman" w:eastAsia="仿宋_GB2312"/>
                <w:kern w:val="0"/>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kern w:val="0"/>
                <w:sz w:val="24"/>
                <w:szCs w:val="24"/>
              </w:rPr>
            </w:pPr>
          </w:p>
        </w:tc>
        <w:tc>
          <w:tcPr>
            <w:tcW w:w="411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hint="eastAsia" w:ascii="宋体" w:hAnsi="宋体" w:cs="宋体"/>
                <w:kern w:val="0"/>
                <w:sz w:val="24"/>
                <w:szCs w:val="24"/>
              </w:rPr>
              <w:t>Ⅲ</w:t>
            </w:r>
            <w:r>
              <w:rPr>
                <w:rFonts w:ascii="Times New Roman" w:hAnsi="Times New Roman" w:eastAsia="仿宋_GB2312"/>
                <w:kern w:val="0"/>
                <w:sz w:val="24"/>
                <w:szCs w:val="24"/>
              </w:rPr>
              <w:t>-33 每学年完成读书札记、笔记、随笔、读后感等的数量</w:t>
            </w:r>
          </w:p>
        </w:tc>
        <w:tc>
          <w:tcPr>
            <w:tcW w:w="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具体</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数值</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参考：每人每学年≥6篇；上传图文资料</w:t>
            </w:r>
          </w:p>
        </w:tc>
      </w:tr>
      <w:tr>
        <w:tblPrEx>
          <w:tblLayout w:type="fixed"/>
          <w:tblCellMar>
            <w:top w:w="0" w:type="dxa"/>
            <w:left w:w="108" w:type="dxa"/>
            <w:bottom w:w="0" w:type="dxa"/>
            <w:right w:w="108" w:type="dxa"/>
          </w:tblCellMar>
        </w:tblPrEx>
        <w:trPr>
          <w:trHeight w:val="420" w:hRule="atLeast"/>
        </w:trPr>
        <w:tc>
          <w:tcPr>
            <w:tcW w:w="1242" w:type="dxa"/>
            <w:vMerge w:val="continue"/>
            <w:tcBorders>
              <w:left w:val="single" w:color="auto" w:sz="4" w:space="0"/>
              <w:right w:val="single" w:color="auto" w:sz="4" w:space="0"/>
            </w:tcBorders>
            <w:vAlign w:val="center"/>
          </w:tcPr>
          <w:p>
            <w:pPr>
              <w:jc w:val="center"/>
              <w:rPr>
                <w:rFonts w:ascii="Times New Roman" w:hAnsi="Times New Roman" w:eastAsia="仿宋_GB2312"/>
                <w:kern w:val="0"/>
                <w:sz w:val="24"/>
                <w:szCs w:val="24"/>
              </w:rPr>
            </w:pPr>
          </w:p>
        </w:tc>
        <w:tc>
          <w:tcPr>
            <w:tcW w:w="993"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hint="eastAsia" w:ascii="宋体" w:hAnsi="宋体" w:cs="宋体"/>
                <w:kern w:val="0"/>
                <w:sz w:val="24"/>
                <w:szCs w:val="24"/>
              </w:rPr>
              <w:t>Ⅱ</w:t>
            </w:r>
            <w:r>
              <w:rPr>
                <w:rFonts w:ascii="Times New Roman" w:hAnsi="Times New Roman" w:eastAsia="仿宋_GB2312"/>
                <w:kern w:val="0"/>
                <w:sz w:val="24"/>
                <w:szCs w:val="24"/>
              </w:rPr>
              <w:t>-</w:t>
            </w:r>
            <w:r>
              <w:rPr>
                <w:rFonts w:ascii="Cambria Math" w:hAnsi="Cambria Math" w:eastAsia="仿宋_GB2312" w:cs="Cambria Math"/>
                <w:kern w:val="0"/>
                <w:sz w:val="24"/>
                <w:szCs w:val="24"/>
              </w:rPr>
              <w:t>⑪</w:t>
            </w:r>
          </w:p>
          <w:p>
            <w:pPr>
              <w:jc w:val="center"/>
              <w:rPr>
                <w:rFonts w:ascii="Times New Roman" w:hAnsi="Times New Roman" w:eastAsia="仿宋_GB2312"/>
                <w:kern w:val="0"/>
                <w:sz w:val="24"/>
                <w:szCs w:val="24"/>
              </w:rPr>
            </w:pPr>
            <w:r>
              <w:rPr>
                <w:rFonts w:ascii="Times New Roman" w:hAnsi="Times New Roman" w:eastAsia="仿宋_GB2312"/>
                <w:kern w:val="0"/>
                <w:sz w:val="24"/>
                <w:szCs w:val="24"/>
              </w:rPr>
              <w:t>书香</w:t>
            </w:r>
          </w:p>
          <w:p>
            <w:pPr>
              <w:jc w:val="center"/>
              <w:rPr>
                <w:rFonts w:ascii="Times New Roman" w:hAnsi="Times New Roman" w:eastAsia="仿宋_GB2312"/>
                <w:kern w:val="0"/>
                <w:sz w:val="24"/>
                <w:szCs w:val="24"/>
              </w:rPr>
            </w:pPr>
            <w:r>
              <w:rPr>
                <w:rFonts w:ascii="Times New Roman" w:hAnsi="Times New Roman" w:eastAsia="仿宋_GB2312"/>
                <w:kern w:val="0"/>
                <w:sz w:val="24"/>
                <w:szCs w:val="24"/>
              </w:rPr>
              <w:t>成效 (9%)</w:t>
            </w:r>
          </w:p>
        </w:tc>
        <w:tc>
          <w:tcPr>
            <w:tcW w:w="411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hint="eastAsia" w:ascii="宋体" w:hAnsi="宋体" w:cs="宋体"/>
                <w:kern w:val="0"/>
                <w:sz w:val="24"/>
                <w:szCs w:val="24"/>
              </w:rPr>
              <w:t>Ⅲ</w:t>
            </w:r>
            <w:r>
              <w:rPr>
                <w:rFonts w:ascii="Times New Roman" w:hAnsi="Times New Roman" w:eastAsia="仿宋_GB2312"/>
                <w:kern w:val="0"/>
                <w:sz w:val="24"/>
                <w:szCs w:val="24"/>
              </w:rPr>
              <w:t>-34 学风、教风和校风良好，学生、教职员工无不良行为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评定</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计分</w:t>
            </w:r>
          </w:p>
        </w:tc>
        <w:tc>
          <w:tcPr>
            <w:tcW w:w="1276"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上传图文资料</w:t>
            </w:r>
          </w:p>
        </w:tc>
      </w:tr>
      <w:tr>
        <w:tblPrEx>
          <w:tblLayout w:type="fixed"/>
          <w:tblCellMar>
            <w:top w:w="0" w:type="dxa"/>
            <w:left w:w="108" w:type="dxa"/>
            <w:bottom w:w="0" w:type="dxa"/>
            <w:right w:w="108" w:type="dxa"/>
          </w:tblCellMar>
        </w:tblPrEx>
        <w:trPr>
          <w:trHeight w:val="420" w:hRule="atLeast"/>
        </w:trPr>
        <w:tc>
          <w:tcPr>
            <w:tcW w:w="1242" w:type="dxa"/>
            <w:vMerge w:val="continue"/>
            <w:tcBorders>
              <w:left w:val="single" w:color="auto" w:sz="4" w:space="0"/>
              <w:right w:val="single" w:color="auto" w:sz="4" w:space="0"/>
            </w:tcBorders>
            <w:vAlign w:val="center"/>
          </w:tcPr>
          <w:p>
            <w:pPr>
              <w:jc w:val="center"/>
              <w:rPr>
                <w:rFonts w:ascii="Times New Roman" w:hAnsi="Times New Roman" w:eastAsia="仿宋_GB2312"/>
                <w:kern w:val="0"/>
                <w:sz w:val="24"/>
                <w:szCs w:val="24"/>
              </w:rPr>
            </w:pPr>
          </w:p>
        </w:tc>
        <w:tc>
          <w:tcPr>
            <w:tcW w:w="993" w:type="dxa"/>
            <w:vMerge w:val="continue"/>
            <w:tcBorders>
              <w:left w:val="single" w:color="auto" w:sz="4" w:space="0"/>
              <w:right w:val="single" w:color="auto" w:sz="4" w:space="0"/>
            </w:tcBorders>
            <w:vAlign w:val="center"/>
          </w:tcPr>
          <w:p>
            <w:pPr>
              <w:widowControl/>
              <w:jc w:val="center"/>
              <w:rPr>
                <w:rFonts w:ascii="Times New Roman" w:hAnsi="Times New Roman"/>
                <w:kern w:val="0"/>
                <w:sz w:val="24"/>
                <w:szCs w:val="24"/>
              </w:rPr>
            </w:pPr>
          </w:p>
        </w:tc>
        <w:tc>
          <w:tcPr>
            <w:tcW w:w="411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hint="eastAsia" w:ascii="宋体" w:hAnsi="宋体" w:cs="宋体"/>
                <w:kern w:val="0"/>
                <w:sz w:val="24"/>
                <w:szCs w:val="24"/>
              </w:rPr>
              <w:t>Ⅲ</w:t>
            </w:r>
            <w:r>
              <w:rPr>
                <w:rFonts w:ascii="Times New Roman" w:hAnsi="Times New Roman" w:eastAsia="仿宋_GB2312"/>
                <w:kern w:val="0"/>
                <w:sz w:val="24"/>
                <w:szCs w:val="24"/>
              </w:rPr>
              <w:t>-35 能采用大数据手段进行阅读效果测评并形成分析报告</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评定</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计分</w:t>
            </w:r>
          </w:p>
        </w:tc>
        <w:tc>
          <w:tcPr>
            <w:tcW w:w="1276"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上传图文资料</w:t>
            </w:r>
          </w:p>
        </w:tc>
      </w:tr>
      <w:tr>
        <w:tblPrEx>
          <w:tblLayout w:type="fixed"/>
          <w:tblCellMar>
            <w:top w:w="0" w:type="dxa"/>
            <w:left w:w="108" w:type="dxa"/>
            <w:bottom w:w="0" w:type="dxa"/>
            <w:right w:w="108" w:type="dxa"/>
          </w:tblCellMar>
        </w:tblPrEx>
        <w:trPr>
          <w:trHeight w:val="1121" w:hRule="atLeast"/>
        </w:trPr>
        <w:tc>
          <w:tcPr>
            <w:tcW w:w="1242" w:type="dxa"/>
            <w:vMerge w:val="continue"/>
            <w:tcBorders>
              <w:left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c>
          <w:tcPr>
            <w:tcW w:w="993" w:type="dxa"/>
            <w:vMerge w:val="continue"/>
            <w:tcBorders>
              <w:left w:val="single" w:color="auto" w:sz="4" w:space="0"/>
              <w:right w:val="single" w:color="auto" w:sz="4" w:space="0"/>
            </w:tcBorders>
            <w:vAlign w:val="center"/>
          </w:tcPr>
          <w:p>
            <w:pPr>
              <w:jc w:val="center"/>
              <w:rPr>
                <w:rFonts w:ascii="Times New Roman" w:hAnsi="Times New Roman" w:eastAsia="仿宋_GB2312"/>
                <w:kern w:val="0"/>
                <w:sz w:val="24"/>
                <w:szCs w:val="24"/>
              </w:rPr>
            </w:pPr>
          </w:p>
        </w:tc>
        <w:tc>
          <w:tcPr>
            <w:tcW w:w="4110" w:type="dxa"/>
            <w:tcBorders>
              <w:top w:val="single" w:color="auto" w:sz="4" w:space="0"/>
              <w:left w:val="nil"/>
              <w:bottom w:val="single" w:color="auto" w:sz="4" w:space="0"/>
              <w:right w:val="single" w:color="auto" w:sz="4" w:space="0"/>
            </w:tcBorders>
            <w:vAlign w:val="center"/>
          </w:tcPr>
          <w:p>
            <w:pPr>
              <w:jc w:val="left"/>
              <w:rPr>
                <w:rFonts w:ascii="Times New Roman" w:hAnsi="Times New Roman" w:eastAsia="仿宋_GB2312"/>
                <w:kern w:val="0"/>
                <w:sz w:val="24"/>
                <w:szCs w:val="24"/>
              </w:rPr>
            </w:pPr>
            <w:r>
              <w:rPr>
                <w:rFonts w:hint="eastAsia" w:ascii="宋体" w:hAnsi="宋体" w:cs="宋体"/>
                <w:kern w:val="0"/>
                <w:sz w:val="24"/>
                <w:szCs w:val="24"/>
              </w:rPr>
              <w:t>Ⅲ</w:t>
            </w:r>
            <w:r>
              <w:rPr>
                <w:rFonts w:ascii="Times New Roman" w:hAnsi="Times New Roman" w:eastAsia="仿宋_GB2312"/>
                <w:kern w:val="0"/>
                <w:sz w:val="24"/>
                <w:szCs w:val="24"/>
              </w:rPr>
              <w:t>-36 各类媒体对学校阅读活动宣传报道次数（国家级、省级、地市级、县区级、镇街级）</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评定</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计分</w:t>
            </w:r>
          </w:p>
        </w:tc>
        <w:tc>
          <w:tcPr>
            <w:tcW w:w="1276"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上传图文、视频资料</w:t>
            </w:r>
          </w:p>
        </w:tc>
      </w:tr>
      <w:tr>
        <w:tblPrEx>
          <w:tblLayout w:type="fixed"/>
          <w:tblCellMar>
            <w:top w:w="0" w:type="dxa"/>
            <w:left w:w="108" w:type="dxa"/>
            <w:bottom w:w="0" w:type="dxa"/>
            <w:right w:w="108" w:type="dxa"/>
          </w:tblCellMar>
        </w:tblPrEx>
        <w:trPr>
          <w:trHeight w:val="1407" w:hRule="atLeast"/>
        </w:trPr>
        <w:tc>
          <w:tcPr>
            <w:tcW w:w="1242"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c>
          <w:tcPr>
            <w:tcW w:w="993"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c>
          <w:tcPr>
            <w:tcW w:w="411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hint="eastAsia" w:ascii="宋体" w:hAnsi="宋体" w:cs="宋体"/>
                <w:kern w:val="0"/>
                <w:sz w:val="24"/>
                <w:szCs w:val="24"/>
              </w:rPr>
              <w:t>Ⅲ</w:t>
            </w:r>
            <w:r>
              <w:rPr>
                <w:rFonts w:ascii="Times New Roman" w:hAnsi="Times New Roman" w:eastAsia="仿宋_GB2312"/>
                <w:kern w:val="0"/>
                <w:sz w:val="24"/>
                <w:szCs w:val="24"/>
              </w:rPr>
              <w:t>-37 师生对学校阅读相关规划、制度、环境及资源的满意度，对学校阅读活动成效的满意度，以及对学校智慧阅读氛围的满意度</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w:t>
            </w:r>
          </w:p>
        </w:tc>
        <w:tc>
          <w:tcPr>
            <w:tcW w:w="99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抽样</w:t>
            </w:r>
          </w:p>
          <w:p>
            <w:pPr>
              <w:jc w:val="center"/>
              <w:rPr>
                <w:rFonts w:ascii="Times New Roman" w:hAnsi="Times New Roman" w:eastAsia="仿宋_GB2312"/>
                <w:kern w:val="0"/>
                <w:sz w:val="24"/>
                <w:szCs w:val="24"/>
              </w:rPr>
            </w:pPr>
            <w:r>
              <w:rPr>
                <w:rFonts w:ascii="Times New Roman" w:hAnsi="Times New Roman" w:eastAsia="仿宋_GB2312"/>
                <w:kern w:val="0"/>
                <w:sz w:val="24"/>
                <w:szCs w:val="24"/>
              </w:rPr>
              <w:t>计分</w:t>
            </w:r>
          </w:p>
        </w:tc>
        <w:tc>
          <w:tcPr>
            <w:tcW w:w="1276"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抽样调查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CD"/>
    <w:rsid w:val="0041662C"/>
    <w:rsid w:val="00447FCD"/>
    <w:rsid w:val="00A94348"/>
    <w:rsid w:val="00BA2A75"/>
    <w:rsid w:val="00D05F88"/>
    <w:rsid w:val="68EA2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403</Words>
  <Characters>2298</Characters>
  <Lines>19</Lines>
  <Paragraphs>5</Paragraphs>
  <TotalTime>0</TotalTime>
  <ScaleCrop>false</ScaleCrop>
  <LinksUpToDate>false</LinksUpToDate>
  <CharactersWithSpaces>2696</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2019-07-01T02:22:00Z</dcterms:created>
  <dc:creator>汪芸</dc:creator>
  <cp:lastModifiedBy>Administrator</cp:lastModifiedBy>
  <dcterms:modified xsi:type="dcterms:W3CDTF">2019-07-12T07:29:25Z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